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1F00"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ДОГОВОР УЧАСТИЯ В ДОЛЕВОМ СТРОИТЕЛЬСТВЕ </w:t>
      </w:r>
    </w:p>
    <w:p w14:paraId="040B326C"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 xml:space="preserve"> {{СДЕЛКА||Номер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p>
    <w:p w14:paraId="3C9A1088" w14:textId="77777777" w:rsidR="00DE41F7" w:rsidRDefault="00DE41F7">
      <w:pPr>
        <w:tabs>
          <w:tab w:val="left" w:pos="720"/>
        </w:tabs>
        <w:spacing w:after="0" w:line="240" w:lineRule="auto"/>
        <w:jc w:val="center"/>
        <w:rPr>
          <w:rFonts w:ascii="Times New Roman" w:eastAsia="Times New Roman" w:hAnsi="Times New Roman" w:cs="Times New Roman"/>
          <w:smallCaps/>
          <w:color w:val="000000"/>
        </w:rPr>
      </w:pPr>
    </w:p>
    <w:p w14:paraId="7D790D31" w14:textId="06215619" w:rsidR="00DE41F7" w:rsidRDefault="00951351">
      <w:pPr>
        <w:tabs>
          <w:tab w:val="left" w:pos="237"/>
          <w:tab w:val="left" w:pos="72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город</w:t>
      </w:r>
      <w:r w:rsidR="00D65596">
        <w:rPr>
          <w:rFonts w:ascii="Times New Roman" w:eastAsia="Times New Roman" w:hAnsi="Times New Roman" w:cs="Times New Roman"/>
          <w:color w:val="000000"/>
        </w:rPr>
        <w:t xml:space="preserve"> Москв</w:t>
      </w:r>
      <w:r>
        <w:rPr>
          <w:rFonts w:ascii="Times New Roman" w:eastAsia="Times New Roman" w:hAnsi="Times New Roman" w:cs="Times New Roman"/>
          <w:color w:val="000000"/>
        </w:rPr>
        <w:t>а</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_______________________</w:t>
      </w:r>
    </w:p>
    <w:p w14:paraId="27FBFE33" w14:textId="77777777" w:rsidR="00DE41F7" w:rsidRDefault="00DE41F7">
      <w:pPr>
        <w:tabs>
          <w:tab w:val="left" w:pos="237"/>
          <w:tab w:val="left" w:pos="720"/>
        </w:tabs>
        <w:spacing w:after="0" w:line="240" w:lineRule="auto"/>
        <w:jc w:val="both"/>
        <w:rPr>
          <w:rFonts w:ascii="Times New Roman" w:eastAsia="Times New Roman" w:hAnsi="Times New Roman" w:cs="Times New Roman"/>
          <w:color w:val="000000"/>
        </w:rPr>
      </w:pPr>
    </w:p>
    <w:p w14:paraId="5F62B5B9" w14:textId="5BFC4D5D" w:rsidR="00DE41F7" w:rsidRPr="00951351" w:rsidRDefault="00951351">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Акционерное общество «НИИДАР-Недвижимость» (специализированный застройщик)» </w:t>
      </w:r>
      <w:r w:rsidRPr="00951351">
        <w:rPr>
          <w:rFonts w:ascii="Times New Roman" w:eastAsia="Times New Roman" w:hAnsi="Times New Roman" w:cs="Times New Roman"/>
        </w:rPr>
        <w:t xml:space="preserve">(ОГРН 1147746059691), в лице Генерального директора Горичева Михаила Сергеевича, действующего на основании Устава, именуемое в дальнейшем </w:t>
      </w:r>
      <w:r w:rsidRPr="00951351">
        <w:rPr>
          <w:rFonts w:ascii="Times New Roman" w:eastAsia="Times New Roman" w:hAnsi="Times New Roman" w:cs="Times New Roman"/>
          <w:b/>
        </w:rPr>
        <w:t>«Застройщик»</w:t>
      </w:r>
      <w:r w:rsidRPr="00951351">
        <w:rPr>
          <w:rFonts w:ascii="Times New Roman" w:eastAsia="Times New Roman" w:hAnsi="Times New Roman" w:cs="Times New Roman"/>
        </w:rPr>
        <w:t>, с одной стороны, и</w:t>
      </w:r>
    </w:p>
    <w:p w14:paraId="519ED56A" w14:textId="041C3F24" w:rsidR="00DE41F7" w:rsidRPr="00951351" w:rsidRDefault="00D65596">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гр. {{КОНТАКТ||Фамилия||фиоТворПад}} {{КОНТАКТ||Имя||фиоТворПад}} {{КОНТАКТ||Отчество||фиоТворПад}}, </w:t>
      </w:r>
      <w:r w:rsidRPr="00951351">
        <w:rPr>
          <w:rFonts w:ascii="Times New Roman" w:eastAsia="Times New Roman" w:hAnsi="Times New Roman" w:cs="Times New Roman"/>
        </w:rPr>
        <w:t xml:space="preserve">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зарегистрированным(ой) по адресу: {{КОНТАКТ||Адрес регистрации}}, </w:t>
      </w:r>
      <w:r w:rsidR="00951351" w:rsidRPr="00951351">
        <w:rPr>
          <w:rFonts w:ascii="Times New Roman" w:eastAsia="Times New Roman" w:hAnsi="Times New Roman" w:cs="Times New Roman"/>
        </w:rPr>
        <w:t xml:space="preserve">именуемый в дальнейшем </w:t>
      </w:r>
      <w:r w:rsidR="00951351" w:rsidRPr="00951351">
        <w:rPr>
          <w:rFonts w:ascii="Times New Roman" w:eastAsia="Times New Roman" w:hAnsi="Times New Roman" w:cs="Times New Roman"/>
          <w:b/>
        </w:rPr>
        <w:t>«Участник долевого строительства»</w:t>
      </w:r>
      <w:r w:rsidR="00951351" w:rsidRPr="00951351">
        <w:rPr>
          <w:rFonts w:ascii="Times New Roman" w:eastAsia="Times New Roman" w:hAnsi="Times New Roman" w:cs="Times New Roman"/>
        </w:rPr>
        <w:t xml:space="preserve">, с другой стороны, совместно именуемые </w:t>
      </w:r>
      <w:r w:rsidR="00951351" w:rsidRPr="00951351">
        <w:rPr>
          <w:rFonts w:ascii="Times New Roman" w:eastAsia="Times New Roman" w:hAnsi="Times New Roman" w:cs="Times New Roman"/>
          <w:b/>
        </w:rPr>
        <w:t>«Стороны»</w:t>
      </w:r>
      <w:r w:rsidR="00951351" w:rsidRPr="00951351">
        <w:rPr>
          <w:rFonts w:ascii="Times New Roman" w:eastAsia="Times New Roman" w:hAnsi="Times New Roman" w:cs="Times New Roman"/>
        </w:rPr>
        <w:t xml:space="preserve">, а по отдельности – </w:t>
      </w:r>
      <w:r w:rsidR="00951351" w:rsidRPr="00951351">
        <w:rPr>
          <w:rFonts w:ascii="Times New Roman" w:eastAsia="Times New Roman" w:hAnsi="Times New Roman" w:cs="Times New Roman"/>
          <w:b/>
        </w:rPr>
        <w:t>«Сторона»</w:t>
      </w:r>
      <w:r w:rsidR="00951351" w:rsidRPr="00951351">
        <w:rPr>
          <w:rFonts w:ascii="Times New Roman" w:eastAsia="Times New Roman" w:hAnsi="Times New Roman" w:cs="Times New Roman"/>
        </w:rPr>
        <w:t xml:space="preserve">, заключили настоящий Договор участия в долевом строительстве (далее – </w:t>
      </w:r>
      <w:r w:rsidR="00951351" w:rsidRPr="00951351">
        <w:rPr>
          <w:rFonts w:ascii="Times New Roman" w:eastAsia="Times New Roman" w:hAnsi="Times New Roman" w:cs="Times New Roman"/>
          <w:b/>
        </w:rPr>
        <w:t>Договор</w:t>
      </w:r>
      <w:r w:rsidR="00951351" w:rsidRPr="00951351">
        <w:rPr>
          <w:rFonts w:ascii="Times New Roman" w:eastAsia="Times New Roman" w:hAnsi="Times New Roman" w:cs="Times New Roman"/>
        </w:rPr>
        <w:t>) о нижеследующем:</w:t>
      </w:r>
    </w:p>
    <w:p w14:paraId="556E1A93" w14:textId="77777777" w:rsidR="00DE41F7" w:rsidRDefault="00DE41F7">
      <w:pPr>
        <w:widowControl w:val="0"/>
        <w:tabs>
          <w:tab w:val="left" w:pos="720"/>
        </w:tabs>
        <w:spacing w:after="0" w:line="240" w:lineRule="auto"/>
        <w:ind w:right="403" w:firstLine="567"/>
        <w:jc w:val="center"/>
        <w:rPr>
          <w:rFonts w:ascii="Times New Roman" w:eastAsia="Times New Roman" w:hAnsi="Times New Roman" w:cs="Times New Roman"/>
          <w:b/>
        </w:rPr>
      </w:pPr>
    </w:p>
    <w:p w14:paraId="7BFE55C9" w14:textId="661AFEB1" w:rsidR="00DE41F7" w:rsidRDefault="00A141B5">
      <w:pPr>
        <w:widowControl w:val="0"/>
        <w:tabs>
          <w:tab w:val="left" w:pos="720"/>
        </w:tabs>
        <w:spacing w:after="0" w:line="240" w:lineRule="auto"/>
        <w:ind w:right="403" w:firstLine="567"/>
        <w:jc w:val="center"/>
        <w:rPr>
          <w:rFonts w:ascii="Times New Roman" w:eastAsia="Times New Roman" w:hAnsi="Times New Roman" w:cs="Times New Roman"/>
          <w:b/>
        </w:rPr>
      </w:pPr>
      <w:r w:rsidRPr="00A141B5">
        <w:rPr>
          <w:rFonts w:ascii="Times New Roman" w:eastAsia="Times New Roman" w:hAnsi="Times New Roman" w:cs="Times New Roman"/>
          <w:b/>
        </w:rPr>
        <w:t>ТЕРМИНЫ И ОПРЕДЕЛЕНИЯ.</w:t>
      </w:r>
    </w:p>
    <w:p w14:paraId="672DFECC" w14:textId="77777777" w:rsidR="00DE41F7" w:rsidRDefault="00D65596">
      <w:pPr>
        <w:widowControl w:val="0"/>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настоящем Договоре (включая его преамбулу, приложения и дополнительные соглашения к Договору), если иное прямо не указано в его тексте, приводимые ниже слова и словосочетания, написанные с заглавной буквы, имеют следующее значение:</w:t>
      </w:r>
    </w:p>
    <w:p w14:paraId="6A94BED5"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«Договор»</w:t>
      </w:r>
      <w:r>
        <w:rPr>
          <w:rFonts w:ascii="Times New Roman" w:eastAsia="Times New Roman" w:hAnsi="Times New Roman" w:cs="Times New Roman"/>
        </w:rPr>
        <w:t xml:space="preserve"> – настоящий договор участия в долевом строительстве №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r>
        <w:rPr>
          <w:rFonts w:ascii="Times New Roman" w:eastAsia="Times New Roman" w:hAnsi="Times New Roman" w:cs="Times New Roman"/>
        </w:rPr>
        <w:t xml:space="preserve">, подписанный Застройщиком и Участником долевого строительства, а также изменения, дополнения и приложения к нему, которые являются его неотъемлемыми частями. </w:t>
      </w:r>
    </w:p>
    <w:p w14:paraId="6769F2B4" w14:textId="705E4508"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и/или «Жилой комплекс» –</w:t>
      </w:r>
      <w:r>
        <w:rPr>
          <w:rFonts w:ascii="Times New Roman" w:eastAsia="Times New Roman" w:hAnsi="Times New Roman" w:cs="Times New Roman"/>
        </w:rPr>
        <w:t xml:space="preserve"> Жилой комплекс с подземной автостоянкой, отдельно стоящими ДОУ и школой. </w:t>
      </w:r>
      <w:r w:rsidR="006E2F79" w:rsidRPr="006E2F79">
        <w:rPr>
          <w:rFonts w:ascii="Times New Roman" w:eastAsia="Times New Roman" w:hAnsi="Times New Roman" w:cs="Times New Roman"/>
          <w:color w:val="FF0000"/>
        </w:rPr>
        <w:t>2</w:t>
      </w:r>
      <w:r w:rsidRPr="006E2F79">
        <w:rPr>
          <w:rFonts w:ascii="Times New Roman" w:eastAsia="Times New Roman" w:hAnsi="Times New Roman" w:cs="Times New Roman"/>
          <w:color w:val="FF0000"/>
        </w:rPr>
        <w:t xml:space="preserve"> этап</w:t>
      </w:r>
      <w:r>
        <w:rPr>
          <w:rFonts w:ascii="Times New Roman" w:eastAsia="Times New Roman" w:hAnsi="Times New Roman" w:cs="Times New Roman"/>
        </w:rPr>
        <w:t>. Жилой комплекс по адресу: Mocква, ВАО, Преображенское, ул. 1-ая Бухвостова, вл. 12/11. Описание Жилого комплекса приведено в Приложении № 1 к Договору.</w:t>
      </w:r>
    </w:p>
    <w:p w14:paraId="6690D0D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долевого строительства» или</w:t>
      </w:r>
      <w:r>
        <w:rPr>
          <w:rFonts w:ascii="Times New Roman" w:eastAsia="Times New Roman" w:hAnsi="Times New Roman" w:cs="Times New Roman"/>
          <w:b/>
        </w:rPr>
        <w:t xml:space="preserve"> – «</w:t>
      </w:r>
      <w:r>
        <w:rPr>
          <w:rFonts w:ascii="Times New Roman" w:eastAsia="Times New Roman" w:hAnsi="Times New Roman" w:cs="Times New Roman"/>
          <w:b/>
          <w:i/>
        </w:rPr>
        <w:t>Квартира</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жилое помещение в Жилом комплексе, подлежащее передаче Участнику долевого строительства. Характеристики Квартиры приведены в п. 1.3.1 Договора, а также в приложениях №№ 1, 2 к Договору.</w:t>
      </w:r>
    </w:p>
    <w:p w14:paraId="5CA97038"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«Цена Договора»</w:t>
      </w:r>
      <w:r>
        <w:rPr>
          <w:rFonts w:ascii="Times New Roman" w:eastAsia="Times New Roman" w:hAnsi="Times New Roman" w:cs="Times New Roman"/>
        </w:rPr>
        <w:t xml:space="preserve"> – размер денежных средств, подлежащих уплате Участником долевого строительства Застройщику в соответствии с условиями Договора для целей строительства (создания) Объекта долевого строительства.</w:t>
      </w:r>
    </w:p>
    <w:p w14:paraId="6B430E8D"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«Применимое право» </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r>
        <w:rPr>
          <w:rFonts w:ascii="Times New Roman" w:eastAsia="Times New Roman" w:hAnsi="Times New Roman" w:cs="Times New Roman"/>
        </w:rPr>
        <w:t>.</w:t>
      </w:r>
    </w:p>
    <w:p w14:paraId="06921AE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«Гарантийный срок»</w:t>
      </w:r>
      <w:r>
        <w:rPr>
          <w:rFonts w:ascii="Times New Roman" w:eastAsia="Times New Roman" w:hAnsi="Times New Roman" w:cs="Times New Roman"/>
        </w:rPr>
        <w:t xml:space="preserve"> – срок, в течение которого Участник долевого строительства вправе предъявить Застройщику требования в связи с ненадлежащим качеством Объекта долевого строительства в соответствии с положениями Договора и Применимого права.</w:t>
      </w:r>
    </w:p>
    <w:p w14:paraId="2E1DF3B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«Государственный Орган»</w:t>
      </w:r>
      <w:r>
        <w:rPr>
          <w:rFonts w:ascii="Times New Roman" w:eastAsia="Times New Roman" w:hAnsi="Times New Roman" w:cs="Times New Roman"/>
        </w:rPr>
        <w:t xml:space="preserve"> или </w:t>
      </w:r>
      <w:r>
        <w:rPr>
          <w:rFonts w:ascii="Times New Roman" w:eastAsia="Times New Roman" w:hAnsi="Times New Roman" w:cs="Times New Roman"/>
          <w:b/>
          <w:i/>
        </w:rPr>
        <w:t>«Орган»</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rPr>
        <w:t xml:space="preserve"> орган законодательной, исполнительной, судебной, муниципальной или иной публичной власти, законно действующей на территории Российской Федерации, а также любые уполномоченные ими должностные лица.</w:t>
      </w:r>
    </w:p>
    <w:p w14:paraId="4E1AB1DB"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«Государственная регистрация»</w:t>
      </w:r>
      <w:r>
        <w:rPr>
          <w:rFonts w:ascii="Times New Roman" w:eastAsia="Times New Roman" w:hAnsi="Times New Roman" w:cs="Times New Roman"/>
        </w:rPr>
        <w:t xml:space="preserve"> – процедура, предусмотренная Применимым правом, в отношении Договора и регистрации права собственности Участника долевого строительства на Объект долевого строительства, состоящая из ряда действий, направленных на внесение сведений в Единый государственный реестр недвижимости в соответствии с Применимым правом.</w:t>
      </w:r>
    </w:p>
    <w:p w14:paraId="7125EF4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«Инструкция по эксплуатации» –</w:t>
      </w:r>
      <w:r>
        <w:rPr>
          <w:rFonts w:ascii="Times New Roman" w:eastAsia="Times New Roman" w:hAnsi="Times New Roman" w:cs="Times New Roman"/>
        </w:rPr>
        <w:t xml:space="preserve"> документ, содержащий необходимую и достоверную информацию о правилах и об условиях эффективного и безопасного использования Объекта долевого строительства, сроке его службы и входящих в его состав элементов отделки, систем инженерно-технического обеспечения, конструктивных элементов, изделий.</w:t>
      </w:r>
    </w:p>
    <w:p w14:paraId="5758828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 «Передаточный акт»</w:t>
      </w:r>
      <w:r>
        <w:rPr>
          <w:rFonts w:ascii="Times New Roman" w:eastAsia="Times New Roman" w:hAnsi="Times New Roman" w:cs="Times New Roman"/>
        </w:rPr>
        <w:t xml:space="preserve"> – документ, подписываемый Сторонами, удостоверяющий факт передачи Объекта долевого строительства и выполнение обязательств Застройщика по передаче Объекта долевого строительства Участнику долевого строительства.</w:t>
      </w:r>
    </w:p>
    <w:p w14:paraId="79936C4C" w14:textId="0E56513F" w:rsidR="00DE41F7" w:rsidRPr="00A54B33" w:rsidRDefault="00E6382D">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«Проектная документация» – </w:t>
      </w:r>
      <w:r w:rsidR="00EA6B0E">
        <w:rPr>
          <w:rFonts w:ascii="Times New Roman" w:eastAsia="Times New Roman" w:hAnsi="Times New Roman" w:cs="Times New Roman"/>
        </w:rPr>
        <w:t xml:space="preserve">документация, содержащая материалы в текстовой форме и в виде карт (схем), определяющая архитектурные, функционально-технологические, конструктивные и </w:t>
      </w:r>
      <w:r w:rsidR="00EA6B0E" w:rsidRPr="008A3059">
        <w:rPr>
          <w:rFonts w:ascii="Times New Roman" w:eastAsia="Times New Roman" w:hAnsi="Times New Roman" w:cs="Times New Roman"/>
        </w:rPr>
        <w:t xml:space="preserve">инженерно-технические решения для обеспечения строительства Объекта и его составных частей, получившая положительное </w:t>
      </w:r>
      <w:r w:rsidR="00EA6B0E" w:rsidRPr="00EA34C1">
        <w:rPr>
          <w:rFonts w:ascii="Times New Roman" w:eastAsia="Times New Roman" w:hAnsi="Times New Roman" w:cs="Times New Roman"/>
        </w:rPr>
        <w:t xml:space="preserve">заключение </w:t>
      </w:r>
      <w:r w:rsidR="00EA6B0E" w:rsidRPr="00A54B33">
        <w:rPr>
          <w:rFonts w:ascii="Times New Roman" w:eastAsia="Times New Roman" w:hAnsi="Times New Roman" w:cs="Times New Roman"/>
        </w:rPr>
        <w:t xml:space="preserve">экспертизы проектной документации и результатов инженерных </w:t>
      </w:r>
      <w:r w:rsidR="00EA6B0E" w:rsidRPr="00A54B33">
        <w:rPr>
          <w:rFonts w:ascii="Times New Roman" w:eastAsia="Times New Roman" w:hAnsi="Times New Roman" w:cs="Times New Roman"/>
        </w:rPr>
        <w:lastRenderedPageBreak/>
        <w:t>изысканий № 77-1-1-3-037695-2023 от 30 июня 2023 года, выданные Государственным автономным учреждением субъекта Российской Федерации «Московская государственная экспертиза</w:t>
      </w:r>
      <w:r w:rsidR="00D65596" w:rsidRPr="00A54B33">
        <w:rPr>
          <w:rFonts w:ascii="Times New Roman" w:eastAsia="Times New Roman" w:hAnsi="Times New Roman" w:cs="Times New Roman"/>
        </w:rPr>
        <w:t>.</w:t>
      </w:r>
    </w:p>
    <w:p w14:paraId="27AE8CDB" w14:textId="77777777" w:rsidR="00DE41F7" w:rsidRDefault="00D65596">
      <w:pPr>
        <w:widowControl w:val="0"/>
        <w:tabs>
          <w:tab w:val="left" w:pos="284"/>
        </w:tabs>
        <w:spacing w:after="0" w:line="240" w:lineRule="auto"/>
        <w:ind w:firstLine="567"/>
        <w:jc w:val="both"/>
        <w:rPr>
          <w:rFonts w:ascii="Times New Roman" w:eastAsia="Times New Roman" w:hAnsi="Times New Roman" w:cs="Times New Roman"/>
        </w:rPr>
      </w:pPr>
      <w:r w:rsidRPr="00A54B33">
        <w:rPr>
          <w:rFonts w:ascii="Times New Roman" w:eastAsia="Times New Roman" w:hAnsi="Times New Roman" w:cs="Times New Roman"/>
        </w:rPr>
        <w:t xml:space="preserve">В целях определения существенного изменения Проектной документации, Стороны установили, что допустимое изменение общей площади Объекта долевого </w:t>
      </w:r>
      <w:r>
        <w:rPr>
          <w:rFonts w:ascii="Times New Roman" w:eastAsia="Times New Roman" w:hAnsi="Times New Roman" w:cs="Times New Roman"/>
        </w:rPr>
        <w:t>строительства в результате изменения Проектной документации определено в пять процентов от указанной площади Объекта долевого строительства.</w:t>
      </w:r>
    </w:p>
    <w:p w14:paraId="6E5E811A" w14:textId="77777777" w:rsidR="004575ED" w:rsidRPr="00EA6B0E" w:rsidRDefault="004575ED" w:rsidP="00154DF4">
      <w:pPr>
        <w:widowControl w:val="0"/>
        <w:numPr>
          <w:ilvl w:val="0"/>
          <w:numId w:val="11"/>
        </w:numPr>
        <w:tabs>
          <w:tab w:val="left" w:pos="284"/>
        </w:tabs>
        <w:spacing w:after="0" w:line="240" w:lineRule="auto"/>
        <w:ind w:firstLine="283"/>
        <w:jc w:val="both"/>
        <w:rPr>
          <w:rFonts w:ascii="Times New Roman" w:eastAsia="Times New Roman" w:hAnsi="Times New Roman" w:cs="Times New Roman"/>
        </w:rPr>
      </w:pPr>
      <w:r w:rsidRPr="008A3059">
        <w:rPr>
          <w:rFonts w:ascii="Times New Roman" w:eastAsia="Times New Roman" w:hAnsi="Times New Roman" w:cs="Times New Roman"/>
          <w:b/>
          <w:i/>
        </w:rPr>
        <w:t xml:space="preserve">«Участок» </w:t>
      </w:r>
      <w:r w:rsidRPr="008A3059">
        <w:rPr>
          <w:rFonts w:ascii="Times New Roman" w:eastAsia="Times New Roman" w:hAnsi="Times New Roman" w:cs="Times New Roman"/>
        </w:rPr>
        <w:t xml:space="preserve">– </w:t>
      </w:r>
      <w:r w:rsidRPr="00EA6B0E">
        <w:rPr>
          <w:rFonts w:ascii="Times New Roman" w:eastAsia="Times New Roman" w:hAnsi="Times New Roman" w:cs="Times New Roman"/>
        </w:rPr>
        <w:t>Земельный участок, состоящий из:</w:t>
      </w:r>
    </w:p>
    <w:p w14:paraId="3A8BB097" w14:textId="77777777" w:rsidR="004575ED" w:rsidRPr="00EA6B0E"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Бухвостова, вл. 12/11, предоставленный Застройщику по Договору аренды земельного участка № М-03-047609 от 28.08.2015 г., заключенному 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25.12.2015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долевого строительства с момента передачи объектов долевого строительства Застройщиком и принятия их участниками долевого строительства;</w:t>
      </w:r>
    </w:p>
    <w:p w14:paraId="1C026B4C" w14:textId="77777777" w:rsidR="00DE41F7" w:rsidRPr="00A54B33"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 xml:space="preserve">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 предоставленный Застройщику по Договору аренды земельного участка № М-03-050999 от 28.07.2017 г., заключенному </w:t>
      </w:r>
      <w:r w:rsidRPr="004575ED">
        <w:rPr>
          <w:rFonts w:ascii="Times New Roman" w:eastAsia="Times New Roman" w:hAnsi="Times New Roman" w:cs="Times New Roman"/>
        </w:rPr>
        <w:t xml:space="preserve">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15.11.2017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w:t>
      </w:r>
      <w:r w:rsidRPr="00A54B33">
        <w:rPr>
          <w:rFonts w:ascii="Times New Roman" w:eastAsia="Times New Roman" w:hAnsi="Times New Roman" w:cs="Times New Roman"/>
        </w:rPr>
        <w:t>долевого строительства с момента передачи объектов долевого строительства Застройщиком и принятия их участниками долевого строительства</w:t>
      </w:r>
      <w:r w:rsidR="00D65596" w:rsidRPr="00A54B33">
        <w:rPr>
          <w:rFonts w:ascii="Times New Roman" w:eastAsia="Times New Roman" w:hAnsi="Times New Roman" w:cs="Times New Roman"/>
        </w:rPr>
        <w:t xml:space="preserve">. </w:t>
      </w:r>
    </w:p>
    <w:p w14:paraId="23DAFF4E" w14:textId="077ECA24"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«Разрешение на строительство»</w:t>
      </w:r>
      <w:r w:rsidRPr="00A54B33">
        <w:rPr>
          <w:rFonts w:ascii="Times New Roman" w:eastAsia="Times New Roman" w:hAnsi="Times New Roman" w:cs="Times New Roman"/>
        </w:rPr>
        <w:t xml:space="preserve"> - </w:t>
      </w:r>
      <w:r w:rsidR="00EA6B0E" w:rsidRPr="00A54B33">
        <w:rPr>
          <w:rFonts w:ascii="Times New Roman" w:eastAsia="Times New Roman" w:hAnsi="Times New Roman" w:cs="Times New Roman"/>
        </w:rPr>
        <w:t>разрешение на строительство Объекта № 77-03-021272-2023, выданное Комитетом государственного строительного надзора города Москвы «20» декабря 2023 г., с последующими изменениями</w:t>
      </w:r>
      <w:r w:rsidRPr="00A54B33">
        <w:rPr>
          <w:rFonts w:ascii="Times New Roman" w:eastAsia="Times New Roman" w:hAnsi="Times New Roman" w:cs="Times New Roman"/>
        </w:rPr>
        <w:t>.</w:t>
      </w:r>
    </w:p>
    <w:p w14:paraId="23810BC2" w14:textId="33E4FD2A"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«Разрешение на ввод в эксплуатацию» – </w:t>
      </w:r>
      <w:r w:rsidR="00EA6B0E" w:rsidRPr="00A54B33">
        <w:rPr>
          <w:rFonts w:ascii="Times New Roman" w:eastAsia="Times New Roman" w:hAnsi="Times New Roman" w:cs="Times New Roman"/>
        </w:rPr>
        <w:t>документ, выдаваемый уполномоченным Органом, который удостоверяет выполнение строительства Объекта в полном объеме в соответствии с Разрешением на строительство № 77-03-021272-2023, выданное Комитетом государственного строительного надзора города Москвы «20» декабря 2023 г., соответствие построенного Объекта Градостроительному плану земельного участка и Проектной документации</w:t>
      </w:r>
      <w:r w:rsidRPr="00A54B33">
        <w:rPr>
          <w:rFonts w:ascii="Times New Roman" w:eastAsia="Times New Roman" w:hAnsi="Times New Roman" w:cs="Times New Roman"/>
        </w:rPr>
        <w:t>.</w:t>
      </w:r>
    </w:p>
    <w:p w14:paraId="28ACE2B3"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 «Общая приведенная площадь» - </w:t>
      </w:r>
      <w:r w:rsidRPr="00A54B33">
        <w:rPr>
          <w:rFonts w:ascii="Times New Roman" w:eastAsia="Times New Roman" w:hAnsi="Times New Roman" w:cs="Times New Roman"/>
        </w:rPr>
        <w:t>площадь Объекта долевого строительства, состоящая из суммы общей площади жилого помещения и площади лоджии, веранды, балкона</w:t>
      </w:r>
      <w:r>
        <w:rPr>
          <w:rFonts w:ascii="Times New Roman" w:eastAsia="Times New Roman" w:hAnsi="Times New Roman" w:cs="Times New Roman"/>
        </w:rPr>
        <w:t>, террасы с понижающими коэффициентами, установленными федеральным органом исполнительной власти.</w:t>
      </w:r>
    </w:p>
    <w:p w14:paraId="0B81C2F9"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«Общая проектная площадь» - </w:t>
      </w:r>
      <w:r>
        <w:rPr>
          <w:rFonts w:ascii="Times New Roman" w:eastAsia="Times New Roman" w:hAnsi="Times New Roman" w:cs="Times New Roman"/>
        </w:rPr>
        <w:t>Общая приведенная площадь Объекта долевого строительства, определенная на основании данных Проектной документации.</w:t>
      </w:r>
    </w:p>
    <w:p w14:paraId="0C218B0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«Общая фактическая площадь» -</w:t>
      </w:r>
      <w:r>
        <w:rPr>
          <w:rFonts w:ascii="Times New Roman" w:eastAsia="Times New Roman" w:hAnsi="Times New Roman" w:cs="Times New Roman"/>
        </w:rPr>
        <w:t xml:space="preserve"> Общая приведенная площадь Объекта долевого строительства, определенная по завершении строительства Объекта на основании данных об Объекте долевого строительства, внесенных в технический план (либо иной документ в соответствии с Применимым правом), на основании которого Объект долевого строительства будет поставлен Застройщиком на кадастровый учет. </w:t>
      </w:r>
    </w:p>
    <w:p w14:paraId="7DE014DC" w14:textId="59B01A09" w:rsidR="00DE41F7" w:rsidRPr="00913315"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«Единая информационная система жилищного строительства» –</w:t>
      </w:r>
      <w:r>
        <w:rPr>
          <w:rFonts w:ascii="Times New Roman" w:eastAsia="Times New Roman" w:hAnsi="Times New Roman" w:cs="Times New Roman"/>
        </w:rPr>
        <w:t xml:space="preserve"> открытая общедоступная система, обеспечивающая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адрес которой в сети Интернет в соответствии с Применимым правом –</w:t>
      </w:r>
      <w:r>
        <w:t xml:space="preserve"> </w:t>
      </w:r>
      <w:hyperlink r:id="rId11">
        <w:r>
          <w:rPr>
            <w:rFonts w:ascii="Times New Roman" w:eastAsia="Times New Roman" w:hAnsi="Times New Roman" w:cs="Times New Roman"/>
            <w:color w:val="0000FF"/>
            <w:u w:val="single"/>
          </w:rPr>
          <w:t>https://наш.дом.рф</w:t>
        </w:r>
      </w:hyperlink>
    </w:p>
    <w:p w14:paraId="53E3C03B" w14:textId="27C1FC69" w:rsidR="00913315" w:rsidRPr="00913315" w:rsidRDefault="00913315" w:rsidP="00913315">
      <w:pPr>
        <w:widowControl w:val="0"/>
        <w:tabs>
          <w:tab w:val="left" w:pos="284"/>
        </w:tabs>
        <w:spacing w:after="0" w:line="240" w:lineRule="auto"/>
        <w:ind w:left="567"/>
        <w:jc w:val="both"/>
        <w:rPr>
          <w:rFonts w:ascii="Times New Roman" w:eastAsia="Times New Roman" w:hAnsi="Times New Roman" w:cs="Times New Roman"/>
          <w:color w:val="000000" w:themeColor="text1"/>
        </w:rPr>
      </w:pPr>
    </w:p>
    <w:p w14:paraId="188D4365" w14:textId="77777777" w:rsidR="00DE41F7" w:rsidRDefault="00D65596">
      <w:pPr>
        <w:widowControl w:val="0"/>
        <w:numPr>
          <w:ilvl w:val="1"/>
          <w:numId w:val="11"/>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ПРЕДМЕТ ДОГОВОРА</w:t>
      </w:r>
    </w:p>
    <w:p w14:paraId="7E5F3CC0"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 условиями Договора Застройщик обязуется в обусловленный Договором срок своими силами и (или) с привлечением других лиц построить (создать) Объект и после получения Разрешения на ввод в эксплуатацию передать Объект долевого строительства Участнику долевого строительства. </w:t>
      </w:r>
    </w:p>
    <w:p w14:paraId="26AA8165"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обязуется выполнять обязательства, указанные в Договоре и вытекающие из Применимого права, уплатить Застройщику Цену Договора и принять Объект долевого строительства у Застройщика.</w:t>
      </w:r>
    </w:p>
    <w:p w14:paraId="7632CC0A"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Описание Объекта долевого строительства:</w:t>
      </w:r>
    </w:p>
    <w:p w14:paraId="15CA9F5C" w14:textId="77777777" w:rsidR="00DE41F7" w:rsidRDefault="00D65596">
      <w:pPr>
        <w:widowControl w:val="0"/>
        <w:numPr>
          <w:ilvl w:val="2"/>
          <w:numId w:val="12"/>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Квартира, имеющая следующие характеристики: </w:t>
      </w:r>
    </w:p>
    <w:p w14:paraId="19504C7D" w14:textId="77777777" w:rsidR="00DE41F7" w:rsidRDefault="00D65596">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Расположение: г. Москва, ул. 1-ая Бухвостова, владение 12/11.</w:t>
      </w:r>
    </w:p>
    <w:p w14:paraId="38931680" w14:textId="4700F682" w:rsidR="00DE41F7" w:rsidRDefault="00925BCB">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bookmarkStart w:id="0" w:name="_gjdgxs" w:colFirst="0" w:colLast="0"/>
      <w:bookmarkEnd w:id="0"/>
      <w:r w:rsidRPr="00925BCB">
        <w:rPr>
          <w:rFonts w:ascii="Times New Roman" w:eastAsia="Times New Roman" w:hAnsi="Times New Roman" w:cs="Times New Roman"/>
          <w:color w:val="FF0000"/>
        </w:rPr>
        <w:t xml:space="preserve">Подъезд № </w:t>
      </w:r>
      <w:r w:rsidRPr="00925BCB">
        <w:rPr>
          <w:rFonts w:ascii="Times New Roman" w:eastAsia="Times New Roman" w:hAnsi="Times New Roman" w:cs="Times New Roman"/>
          <w:b/>
          <w:color w:val="FF0000"/>
        </w:rPr>
        <w:t>{{СДЕЛКА||Подъезд}} ({{СДЕЛКА||Подъезд||числоПрописью}})</w:t>
      </w:r>
      <w:r w:rsidRPr="00925BCB">
        <w:rPr>
          <w:rFonts w:ascii="Times New Roman" w:eastAsia="Times New Roman" w:hAnsi="Times New Roman" w:cs="Times New Roman"/>
          <w:color w:val="FF0000"/>
        </w:rPr>
        <w:t xml:space="preserve">, этаж </w:t>
      </w:r>
      <w:r w:rsidRPr="00925BCB">
        <w:rPr>
          <w:rFonts w:ascii="Times New Roman" w:eastAsia="Times New Roman" w:hAnsi="Times New Roman" w:cs="Times New Roman"/>
          <w:b/>
          <w:color w:val="FF0000"/>
        </w:rPr>
        <w:t>{{СДЕЛКА||Этаж}} ({{СДЕЛКА||Этаж||числоПрописью}})</w:t>
      </w:r>
      <w:r w:rsidRPr="00925BCB">
        <w:rPr>
          <w:rFonts w:ascii="Times New Roman" w:eastAsia="Times New Roman" w:hAnsi="Times New Roman" w:cs="Times New Roman"/>
          <w:color w:val="FF0000"/>
        </w:rPr>
        <w:t xml:space="preserve">, условный номер Квартиры: </w:t>
      </w:r>
      <w:r w:rsidRPr="00925BCB">
        <w:rPr>
          <w:rFonts w:ascii="Times New Roman" w:eastAsia="Times New Roman" w:hAnsi="Times New Roman" w:cs="Times New Roman"/>
          <w:b/>
          <w:color w:val="FF0000"/>
        </w:rPr>
        <w:t>{{СДЕЛКА||№ помещения}}</w:t>
      </w:r>
      <w:r w:rsidR="00D65596">
        <w:rPr>
          <w:rFonts w:ascii="Times New Roman" w:eastAsia="Times New Roman" w:hAnsi="Times New Roman" w:cs="Times New Roman"/>
        </w:rPr>
        <w:t xml:space="preserve">. </w:t>
      </w:r>
    </w:p>
    <w:p w14:paraId="7DD30416" w14:textId="77777777" w:rsidR="00DE41F7"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350CD29" w14:textId="77777777" w:rsidR="00DE41F7"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Количество комнат:</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p w14:paraId="6DDB5976" w14:textId="0A1878AD" w:rsidR="00DE41F7" w:rsidRPr="00A45C93"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проектная площадь:</w:t>
      </w:r>
      <w:r>
        <w:rPr>
          <w:rFonts w:ascii="Times New Roman" w:eastAsia="Times New Roman" w:hAnsi="Times New Roman" w:cs="Times New Roman"/>
          <w:b/>
        </w:rPr>
        <w:t>{{СДЕЛКА||Площадь, м2}} ({{СДЕЛКА||Площадь, м2||числоПрописью}}) кв.м.</w:t>
      </w:r>
    </w:p>
    <w:p w14:paraId="51319E26" w14:textId="1813B17F" w:rsidR="00A45C93" w:rsidRDefault="00A45C93" w:rsidP="00A45C93">
      <w:pPr>
        <w:widowControl w:val="0"/>
        <w:shd w:val="clear" w:color="auto" w:fill="FFFFFF"/>
        <w:tabs>
          <w:tab w:val="left" w:pos="851"/>
        </w:tabs>
        <w:spacing w:after="0" w:line="240" w:lineRule="auto"/>
        <w:ind w:left="567"/>
        <w:jc w:val="both"/>
        <w:rPr>
          <w:rFonts w:ascii="Times New Roman" w:eastAsia="Times New Roman" w:hAnsi="Times New Roman" w:cs="Times New Roman"/>
        </w:rPr>
      </w:pPr>
    </w:p>
    <w:p w14:paraId="1303ED38" w14:textId="77777777" w:rsidR="00DE41F7" w:rsidRDefault="00D65596">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и площадь комнат, помещений вспомогательного использования, лоджий, веранд, балконов, террас, а также, 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 (создаваемого) Объекта, а также иные сведения, согласованы Сторонами в Приложении №2 к Договору.</w:t>
      </w:r>
    </w:p>
    <w:p w14:paraId="18B03FCF"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принимают во внимание, что номер Квартиры является условным и может быть изменен при кадастровом учете Жилого комплекса / Квартиры; </w:t>
      </w:r>
    </w:p>
    <w:p w14:paraId="3C8CA019"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(далее – «</w:t>
      </w:r>
      <w:r>
        <w:rPr>
          <w:rFonts w:ascii="Times New Roman" w:eastAsia="Times New Roman" w:hAnsi="Times New Roman" w:cs="Times New Roman"/>
          <w:i/>
        </w:rPr>
        <w:t>Общая проектная площадь Квартиры</w:t>
      </w:r>
      <w:r>
        <w:rPr>
          <w:rFonts w:ascii="Times New Roman" w:eastAsia="Times New Roman" w:hAnsi="Times New Roman" w:cs="Times New Roman"/>
        </w:rPr>
        <w:t>»). Общая проектная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79E6A5E3"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жилого помещения без учета площади балконов и (или) лоджий с понижающими коэффициентами, установленными Применимым правом, в соответствии с Проектной документацией составляет </w:t>
      </w:r>
      <w:r>
        <w:rPr>
          <w:rFonts w:ascii="Times New Roman" w:eastAsia="Times New Roman" w:hAnsi="Times New Roman" w:cs="Times New Roman"/>
          <w:b/>
        </w:rPr>
        <w:t>{{СДЕЛКА||Площадь без балкона/лоджии, м²||цена2число}} ({{СДЕЛКА||Площадь без балкона/лоджии, м²||числоПрописью}}) кв.м.</w:t>
      </w:r>
    </w:p>
    <w:p w14:paraId="2076E84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Общая площадь Квартиры окончательно определяется по завершении строительства Жилого комплекса на основании сведений о фактической общей площади Квартиры, указанных в технических документах (технический план либо иной документ в соответствии с Применимым правом), на основании которых Объект долевого строительства будет поставлен на кадастровый учет (далее – «</w:t>
      </w:r>
      <w:r>
        <w:rPr>
          <w:rFonts w:ascii="Times New Roman" w:eastAsia="Times New Roman" w:hAnsi="Times New Roman" w:cs="Times New Roman"/>
          <w:i/>
        </w:rPr>
        <w:t>Общая фактическая площадь Квартиры</w:t>
      </w:r>
      <w:r>
        <w:rPr>
          <w:rFonts w:ascii="Times New Roman" w:eastAsia="Times New Roman" w:hAnsi="Times New Roman" w:cs="Times New Roman"/>
        </w:rPr>
        <w:t>»). Общая фактическая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0CB8E9F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2CF3A4B5"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Квартиры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DA0301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Одновременно с Квартирой Участнику долевого строительства передается доля в праве собственности на общее имущество Жилого комплекса, которая будет принадлежать Участнику долевого строительства с момента возникновения права собственности на Квартиру. Указанная доля в праве собственности на общее имущество Жилого комплекса не может быть отчуждена или передана отдельно от права собственности на Квартиру. Состав общего имущества Жилого комплекса определяется в соответствии с Применимым правом. </w:t>
      </w:r>
    </w:p>
    <w:p w14:paraId="55609A5F"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Состояние Объекта долевого строительства, в котором он должен находиться при его передаче Участнику долевого строительства, и характеристики Жилого комплекса, в котором расположен Объект долевого строительства, Стороны согласовали в Приложении № 1 к Договору (Описание Жилого комплекса и Квартиры). </w:t>
      </w:r>
    </w:p>
    <w:p w14:paraId="760F1011" w14:textId="77777777" w:rsidR="00DE41F7"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Планировка Объекта долевого строительства, а также расположение Объекта долевого строительства на этаже определяются в Приложении № 2 к Договору (Ситуационный план Квартиры).</w:t>
      </w:r>
    </w:p>
    <w:p w14:paraId="3AE8490C" w14:textId="77777777" w:rsidR="00DE41F7" w:rsidRDefault="00D65596">
      <w:pPr>
        <w:widowControl w:val="0"/>
        <w:numPr>
          <w:ilvl w:val="1"/>
          <w:numId w:val="12"/>
        </w:numPr>
        <w:pBdr>
          <w:top w:val="nil"/>
          <w:left w:val="nil"/>
          <w:bottom w:val="nil"/>
          <w:right w:val="nil"/>
          <w:between w:val="nil"/>
        </w:pBdr>
        <w:shd w:val="clear" w:color="auto" w:fill="FFFFFF"/>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Обязательства Застройщика считаются исполненными с момента подписания Сторонами Передаточного акта (либо составления Застройщиком одностороннего Передаточного акта в порядке, предусмотренном п. 5.4.7 Договора) при условии полной оплаты Цены Договора Участником долевого строительства. Участник долевого строительства заключает настоящий Договор для дальнейшего приобретения в собственность Квартиры для личного (индивидуального или семейного) использования.</w:t>
      </w:r>
    </w:p>
    <w:p w14:paraId="7C472859" w14:textId="339F36AA" w:rsidR="00DE41F7" w:rsidRDefault="00D65596">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 долевого строительства не лишен и не ограничен в дееспособности, не страдает заболеваниями, препятствующими осознать суть настоящего Договора и обстоятельств его заключения, не находится в состоянии, когда он не способен понимать значение своих действий и руководить ими, отсутствуют обстоятельства, вынуждающие Участника долевого строительства заключать настоящий Договор на крайне невыгодных для себя условиях и настоящий Договор не является для него кабальной сделкой. </w:t>
      </w:r>
    </w:p>
    <w:p w14:paraId="0B1011F6" w14:textId="77777777" w:rsidR="00327CCD" w:rsidRPr="00327CCD" w:rsidRDefault="00327CCD" w:rsidP="00327CCD">
      <w:pPr>
        <w:pStyle w:val="aa"/>
        <w:widowControl w:val="0"/>
        <w:shd w:val="clear" w:color="auto" w:fill="FFFFFF"/>
        <w:tabs>
          <w:tab w:val="left" w:pos="720"/>
          <w:tab w:val="left" w:pos="993"/>
          <w:tab w:val="left" w:pos="1260"/>
          <w:tab w:val="left" w:pos="7938"/>
        </w:tabs>
        <w:spacing w:line="240" w:lineRule="exact"/>
        <w:ind w:left="420"/>
        <w:jc w:val="both"/>
        <w:rPr>
          <w:rFonts w:ascii="Times New Roman" w:eastAsia="Times New Roman" w:hAnsi="Times New Roman" w:cs="Times New Roman"/>
          <w:highlight w:val="cyan"/>
        </w:rPr>
      </w:pPr>
      <w:r w:rsidRPr="00327CCD">
        <w:rPr>
          <w:rFonts w:ascii="Times New Roman" w:hAnsi="Times New Roman" w:cs="Times New Roman"/>
          <w:i/>
          <w:color w:val="FF0000"/>
          <w:highlight w:val="cyan"/>
        </w:rPr>
        <w:t>при совместной собственности</w:t>
      </w:r>
    </w:p>
    <w:p w14:paraId="669E4AA0" w14:textId="44027871" w:rsidR="00327CCD" w:rsidRDefault="00327CCD">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sidRPr="00327CCD">
        <w:rPr>
          <w:rFonts w:ascii="Times New Roman" w:eastAsia="Times New Roman" w:hAnsi="Times New Roman" w:cs="Times New Roman"/>
          <w:highlight w:val="cyan"/>
        </w:rPr>
        <w:t>Объект</w:t>
      </w:r>
      <w:r w:rsidR="00AD182C" w:rsidRPr="00AD182C">
        <w:rPr>
          <w:rFonts w:ascii="Times New Roman" w:eastAsia="Times New Roman" w:hAnsi="Times New Roman" w:cs="Times New Roman"/>
          <w:highlight w:val="green"/>
        </w:rPr>
        <w:t xml:space="preserve"> </w:t>
      </w:r>
      <w:r w:rsidR="00AD182C" w:rsidRPr="00AD182C">
        <w:rPr>
          <w:rFonts w:ascii="Times New Roman" w:eastAsia="Times New Roman" w:hAnsi="Times New Roman" w:cs="Times New Roman"/>
          <w:highlight w:val="cyan"/>
        </w:rPr>
        <w:t>долевого строительства</w:t>
      </w:r>
      <w:r w:rsidRPr="00AD182C">
        <w:rPr>
          <w:rFonts w:ascii="Times New Roman" w:eastAsia="Times New Roman" w:hAnsi="Times New Roman" w:cs="Times New Roman"/>
          <w:highlight w:val="cyan"/>
        </w:rPr>
        <w:t xml:space="preserve"> </w:t>
      </w:r>
      <w:r w:rsidRPr="00327CCD">
        <w:rPr>
          <w:rFonts w:ascii="Times New Roman" w:eastAsia="Times New Roman" w:hAnsi="Times New Roman" w:cs="Times New Roman"/>
          <w:highlight w:val="cyan"/>
        </w:rPr>
        <w:t>подлежит оформлению в общую совместную собственность: ФИО и ФИО</w:t>
      </w:r>
    </w:p>
    <w:p w14:paraId="50E3DA1D" w14:textId="77777777" w:rsidR="00DE41F7" w:rsidRDefault="00D65596">
      <w:pPr>
        <w:widowControl w:val="0"/>
        <w:numPr>
          <w:ilvl w:val="0"/>
          <w:numId w:val="12"/>
        </w:numPr>
        <w:pBdr>
          <w:top w:val="nil"/>
          <w:left w:val="nil"/>
          <w:bottom w:val="nil"/>
          <w:right w:val="nil"/>
          <w:between w:val="nil"/>
        </w:pBdr>
        <w:tabs>
          <w:tab w:val="left" w:pos="284"/>
        </w:tabs>
        <w:spacing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ЗАСТРОЙЩИКА</w:t>
      </w:r>
    </w:p>
    <w:p w14:paraId="50336712"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Застройщик обязан</w:t>
      </w:r>
      <w:r>
        <w:rPr>
          <w:rFonts w:ascii="Times New Roman" w:eastAsia="Times New Roman" w:hAnsi="Times New Roman" w:cs="Times New Roman"/>
        </w:rPr>
        <w:t>:</w:t>
      </w:r>
    </w:p>
    <w:p w14:paraId="5F0603E4"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Обеспечить строительство Объекта в полном объеме в соответствии с Проектной документацией в установленные Договором сроки и с надлежащим качеством.  </w:t>
      </w:r>
    </w:p>
    <w:p w14:paraId="04D02051"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Разрешения на ввод в эксплуатацию передать Объект долевого строительства Участнику долевого строительства по Передаточному акту. Порядок и сроки передачи Объекта долевого строительства Участнику долевого строительства регламентируются Договором. </w:t>
      </w:r>
    </w:p>
    <w:p w14:paraId="3F7478C6"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Исполнить иные обязательства, предусмотренные Договором и Применимым правом.</w:t>
      </w:r>
    </w:p>
    <w:p w14:paraId="724A2A5B" w14:textId="77777777" w:rsidR="00DE41F7" w:rsidRDefault="00D65596">
      <w:pPr>
        <w:widowControl w:val="0"/>
        <w:numPr>
          <w:ilvl w:val="1"/>
          <w:numId w:val="12"/>
        </w:numPr>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 177-ФЗ «О страховании вкладов физических лиц в банках Российской Федерации» до ввода в эксплуатацию Жилого комплекса, Застройщик и Участник долевого строительства обязаны заключить договор счета эскроу с другим уполномоченным банком.</w:t>
      </w:r>
    </w:p>
    <w:p w14:paraId="2247CA83"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В целях реализации Договора Застройщик вправе: </w:t>
      </w:r>
    </w:p>
    <w:p w14:paraId="3730DB55"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Требовать от Участника долевого строительства надлежащего исполнения его обязательств, предусмотренных Договором и Применимым правом. </w:t>
      </w:r>
    </w:p>
    <w:p w14:paraId="685B1A4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Без согласия Участника долевого строительства привлекать новых участников долевого строительства на строительство Объекта. </w:t>
      </w:r>
    </w:p>
    <w:p w14:paraId="4BAC0BC6" w14:textId="28CC17AC" w:rsidR="00DE41F7" w:rsidRDefault="00AD182C" w:rsidP="00327D09">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носить изменения в Проектную документацию</w:t>
      </w:r>
      <w:r w:rsidRPr="00AD182C">
        <w:rPr>
          <w:rFonts w:ascii="Times New Roman" w:eastAsia="Times New Roman" w:hAnsi="Times New Roman" w:cs="Times New Roman"/>
          <w:color w:val="000000"/>
        </w:rPr>
        <w:t xml:space="preserve"> без письменного уведомления Участника долевого строительства</w:t>
      </w:r>
      <w:r w:rsidR="00D65596">
        <w:rPr>
          <w:rFonts w:ascii="Times New Roman" w:eastAsia="Times New Roman" w:hAnsi="Times New Roman" w:cs="Times New Roman"/>
          <w:color w:val="000000"/>
        </w:rPr>
        <w:t xml:space="preserve">. </w:t>
      </w:r>
    </w:p>
    <w:p w14:paraId="224C921C"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Осуществлять иные права, предусмотренные Договором и Применимым правом. </w:t>
      </w:r>
    </w:p>
    <w:p w14:paraId="6E8DF437" w14:textId="77777777" w:rsidR="00DE41F7" w:rsidRDefault="00D65596">
      <w:pPr>
        <w:keepNext/>
        <w:widowControl w:val="0"/>
        <w:numPr>
          <w:ilvl w:val="0"/>
          <w:numId w:val="12"/>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УЧАСТНИКА ДОЛЕВОГО СТРОИТЕЛЬСТВА</w:t>
      </w:r>
    </w:p>
    <w:p w14:paraId="56DEDD16" w14:textId="77777777" w:rsidR="00DE41F7" w:rsidRDefault="00D65596">
      <w:pPr>
        <w:keepNext/>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обязан</w:t>
      </w:r>
      <w:r>
        <w:rPr>
          <w:rFonts w:ascii="Times New Roman" w:eastAsia="Times New Roman" w:hAnsi="Times New Roman" w:cs="Times New Roman"/>
        </w:rPr>
        <w:t xml:space="preserve">:  </w:t>
      </w:r>
    </w:p>
    <w:p w14:paraId="3ED47F9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Оплатить Застройщику Цену Договора в порядке, предусмотренном Договором, а также выплачивать Застройщику иные платежи, предусмотренные Договором.</w:t>
      </w:r>
    </w:p>
    <w:p w14:paraId="79309614" w14:textId="6F16C166" w:rsidR="00DE41F7" w:rsidRPr="00625CA5" w:rsidRDefault="00D65596" w:rsidP="00AC5B4C">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color w:val="000000"/>
        </w:rPr>
        <w:t xml:space="preserve"> Внести в полном объеме денежные средства, составляющие </w:t>
      </w:r>
      <w:r w:rsidRPr="00625CA5">
        <w:rPr>
          <w:rFonts w:ascii="Times New Roman" w:eastAsia="Times New Roman" w:hAnsi="Times New Roman" w:cs="Times New Roman"/>
        </w:rPr>
        <w:t>Цену Договора, на счет эскроу в уполномоченном банке в размере, порядке и сроки, указанные в разделе 4 настоящего Договора</w:t>
      </w:r>
      <w:r w:rsidR="00562FF3" w:rsidRPr="00625CA5">
        <w:rPr>
          <w:rFonts w:ascii="Times New Roman" w:eastAsia="Times New Roman" w:hAnsi="Times New Roman" w:cs="Times New Roman"/>
        </w:rPr>
        <w:t>, и не позднее</w:t>
      </w:r>
      <w:r w:rsidR="00562FF3" w:rsidRPr="00625CA5">
        <w:rPr>
          <w:rFonts w:ascii="Times New Roman" w:hAnsi="Times New Roman" w:cs="Times New Roman"/>
        </w:rPr>
        <w:t xml:space="preserve"> </w:t>
      </w:r>
      <w:r w:rsidR="00766ED5" w:rsidRPr="00625CA5">
        <w:rPr>
          <w:rFonts w:ascii="Times New Roman" w:hAnsi="Times New Roman" w:cs="Times New Roman"/>
        </w:rPr>
        <w:t xml:space="preserve">получения Застройщиком </w:t>
      </w:r>
      <w:r w:rsidR="00766ED5" w:rsidRPr="00625CA5">
        <w:rPr>
          <w:rFonts w:ascii="Times New Roman" w:eastAsia="Times New Roman" w:hAnsi="Times New Roman" w:cs="Times New Roman"/>
        </w:rPr>
        <w:t>Разрешения на ввод в эксплуатацию Объекта</w:t>
      </w:r>
      <w:r w:rsidRPr="00625CA5">
        <w:rPr>
          <w:rFonts w:ascii="Times New Roman" w:eastAsia="Times New Roman" w:hAnsi="Times New Roman" w:cs="Times New Roman"/>
        </w:rPr>
        <w:t>.</w:t>
      </w:r>
    </w:p>
    <w:p w14:paraId="57FA7A9F"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sidRPr="00625CA5">
        <w:rPr>
          <w:rFonts w:ascii="Times New Roman" w:eastAsia="Times New Roman" w:hAnsi="Times New Roman" w:cs="Times New Roman"/>
        </w:rPr>
        <w:t xml:space="preserve">В порядке, предусмотренном Договором, после получения Разрешения </w:t>
      </w:r>
      <w:r>
        <w:rPr>
          <w:rFonts w:ascii="Times New Roman" w:eastAsia="Times New Roman" w:hAnsi="Times New Roman" w:cs="Times New Roman"/>
          <w:color w:val="000000"/>
        </w:rPr>
        <w:t xml:space="preserve">на ввод в эксплуатацию, принять от Застройщика Объект долевого строительства по Передаточному акту. </w:t>
      </w:r>
    </w:p>
    <w:p w14:paraId="3F3EFB4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Участнику долевого строительства строго запрещается произведение каких-либо работ, связанных с реконструкцией, изменением планировки или оборудования Объекта долевого строительства, до государственной регистрации своего права собственности на Объект долевого строительства. При нарушении данного обязательства Участник долевого строительства обязан выплатить Застройщику штраф в размере 10 % (десяти процентов) от Цены Договора в течение 5 (пяти) календарных дней со дня получения требования от Застройщика. </w:t>
      </w:r>
    </w:p>
    <w:p w14:paraId="6E39D01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препятствовать Застройщику в осуществлении им хозяйственной деятельности.  </w:t>
      </w:r>
    </w:p>
    <w:p w14:paraId="3AF1F12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Рассматривать предложения Застройщика об изменении условий Договора (изменение Цены Договора, сроков передачи Объекта долевого строительства и др.), а также, иные обращения Застройщика. При возникновении необходимости Застройщик направляет Участнику долевого строительства проект дополнительного соглашения об изменении условий Договора. Участник долевого строительства в течение 5 (пяти) календарных дней со дня получения проекта дополнительного соглашения рассматривает поступивший проект, подписывает его при отсутствии возражений и возвращает Застройщику. </w:t>
      </w:r>
    </w:p>
    <w:p w14:paraId="6EBC5DEB"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Обязуется заключить с Застройщиком и с другим уполномоченным банком договор счета эскроу, если в отношении уполномоченного банка, в котором был ранее открыт счет эскроу, наступил страховой случай в соответствии с Федеральным законом от 23 декабря 2003 года №177-ФЗ «О страховании вкладов физических лиц в банках Российской Федерации» до ввода в эксплуатацию Объекта. </w:t>
      </w:r>
    </w:p>
    <w:p w14:paraId="4B6C05E5"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0A2AF00C" w14:textId="0D2C899A"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выражает согласие на размещение рекламной конструкции - коммерческого обозначения, индивидуализирующего Жилой комплекс, на крыше Жилого комплекса</w:t>
      </w:r>
      <w:r w:rsidR="00AD182C">
        <w:rPr>
          <w:rFonts w:ascii="Times New Roman" w:eastAsia="Times New Roman" w:hAnsi="Times New Roman" w:cs="Times New Roman"/>
        </w:rPr>
        <w:t>.</w:t>
      </w:r>
      <w:r>
        <w:rPr>
          <w:rFonts w:ascii="Times New Roman" w:eastAsia="Times New Roman" w:hAnsi="Times New Roman" w:cs="Times New Roman"/>
        </w:rPr>
        <w:t xml:space="preserve">  </w:t>
      </w:r>
    </w:p>
    <w:p w14:paraId="2C47A546"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Исполнить иные обязательства, предусмотренные Договором и Применимым правом.</w:t>
      </w:r>
    </w:p>
    <w:p w14:paraId="539C28A6"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вправе</w:t>
      </w:r>
      <w:r>
        <w:rPr>
          <w:rFonts w:ascii="Times New Roman" w:eastAsia="Times New Roman" w:hAnsi="Times New Roman" w:cs="Times New Roman"/>
        </w:rPr>
        <w:t xml:space="preserve">:  </w:t>
      </w:r>
    </w:p>
    <w:p w14:paraId="28D0475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Уступить права требования по Договору третьему лицу в порядке, предусмотренном в главе 9 настоящего Договора.</w:t>
      </w:r>
    </w:p>
    <w:p w14:paraId="594CAE3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Осуществлять иные права, предусмотренные Договором и Применимым правом.</w:t>
      </w:r>
    </w:p>
    <w:p w14:paraId="6DC35761" w14:textId="77777777" w:rsidR="00DE41F7" w:rsidRDefault="00D65596">
      <w:pPr>
        <w:widowControl w:val="0"/>
        <w:numPr>
          <w:ilvl w:val="0"/>
          <w:numId w:val="4"/>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ЦЕНА ДОГОВОРА И ПОРЯДОК РАСЧЕТОВ</w:t>
      </w:r>
    </w:p>
    <w:p w14:paraId="79FC0C4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Цена Договора на дату подписания Договора составляет</w:t>
      </w:r>
      <w:r>
        <w:rPr>
          <w:rFonts w:ascii="Times New Roman" w:eastAsia="Times New Roman" w:hAnsi="Times New Roman" w:cs="Times New Roman"/>
          <w:b/>
        </w:rPr>
        <w:t>{{СДЕЛКА||Цена ДДУ||цена2число}} ({{СДЕЛКА||Цена ДДУ||цена2строка_руб}})</w:t>
      </w:r>
      <w:r>
        <w:rPr>
          <w:rFonts w:ascii="Times New Roman" w:eastAsia="Times New Roman" w:hAnsi="Times New Roman" w:cs="Times New Roman"/>
        </w:rPr>
        <w:t xml:space="preserve">, НДС не облагается. Цена Договора определяется как произведение цены единицы общей приведенной площади Объекта долевого строительства и соответствующей общей приведенной площади Объекта долевого строительства. </w:t>
      </w:r>
    </w:p>
    <w:p w14:paraId="55713E71"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окончательной и пересмотру не подлежит, кроме случаев, предусмотренных п. 4.3, 4.5, 4.6 Договора. </w:t>
      </w:r>
    </w:p>
    <w:p w14:paraId="747545B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может быть изменена в следующих случаях:</w:t>
      </w:r>
    </w:p>
    <w:p w14:paraId="5201A247" w14:textId="55B66030"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и дополнений в Проектную документацию в связи с изменением Применимого права, предписаний Государственных Органов, в случаях, предусмотренных п. 2.7</w:t>
      </w:r>
      <w:r w:rsidR="00735082">
        <w:rPr>
          <w:rFonts w:ascii="Times New Roman" w:eastAsia="Times New Roman" w:hAnsi="Times New Roman" w:cs="Times New Roman"/>
          <w:color w:val="000000"/>
        </w:rPr>
        <w:t xml:space="preserve">, </w:t>
      </w:r>
      <w:r w:rsidR="00735082" w:rsidRPr="00735082">
        <w:rPr>
          <w:rFonts w:ascii="Times New Roman" w:eastAsia="Times New Roman" w:hAnsi="Times New Roman" w:cs="Times New Roman"/>
          <w:color w:val="FF0000"/>
        </w:rPr>
        <w:t>п.7.12</w:t>
      </w:r>
      <w:r w:rsidRPr="00735082">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Договора, либо по согласию Сторон;</w:t>
      </w:r>
    </w:p>
    <w:p w14:paraId="23BB5B3B" w14:textId="77777777"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Изменения площади Объекта долевого строительства в соответствии с положениями п. 4.5., п. 4.6. Договора;</w:t>
      </w:r>
    </w:p>
    <w:p w14:paraId="65A7AD50" w14:textId="00A7920B"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в состав (характеристики) Объекта долевого строительства.</w:t>
      </w:r>
    </w:p>
    <w:p w14:paraId="62F30DD8" w14:textId="082110D2" w:rsidR="00345D65" w:rsidRPr="00345D65" w:rsidRDefault="00345D65" w:rsidP="00345D65">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color w:val="FF0000"/>
        </w:rPr>
      </w:pPr>
      <w:r>
        <w:rPr>
          <w:rFonts w:ascii="Times New Roman" w:eastAsia="Times New Roman" w:hAnsi="Times New Roman" w:cs="Times New Roman"/>
        </w:rPr>
        <w:t xml:space="preserve">Цена Договора, указанная в п. 4.1. настоящего Договора, оплачивается Участником долевого строительства за счет собственных средств в размере </w:t>
      </w:r>
      <w:r>
        <w:rPr>
          <w:rFonts w:ascii="Times New Roman" w:eastAsia="Times New Roman" w:hAnsi="Times New Roman" w:cs="Times New Roman"/>
          <w:b/>
        </w:rPr>
        <w:t xml:space="preserve">_____________ </w:t>
      </w:r>
      <w:r>
        <w:rPr>
          <w:rFonts w:ascii="Times New Roman" w:eastAsia="Times New Roman" w:hAnsi="Times New Roman" w:cs="Times New Roman"/>
        </w:rPr>
        <w:t xml:space="preserve"> </w:t>
      </w:r>
      <w:r w:rsidRPr="00345D65">
        <w:rPr>
          <w:rFonts w:ascii="Times New Roman" w:eastAsia="Times New Roman" w:hAnsi="Times New Roman" w:cs="Times New Roman"/>
          <w:color w:val="FF0000"/>
        </w:rPr>
        <w:t xml:space="preserve">и за счет кредитных средств в размере </w:t>
      </w:r>
      <w:r w:rsidRPr="00345D65">
        <w:rPr>
          <w:rFonts w:ascii="Times New Roman" w:eastAsia="Times New Roman" w:hAnsi="Times New Roman" w:cs="Times New Roman"/>
          <w:b/>
          <w:color w:val="FF0000"/>
        </w:rPr>
        <w:t>_______________________</w:t>
      </w:r>
      <w:r w:rsidRPr="00345D65">
        <w:rPr>
          <w:rFonts w:ascii="Times New Roman" w:eastAsia="Times New Roman" w:hAnsi="Times New Roman" w:cs="Times New Roman"/>
          <w:color w:val="FF0000"/>
        </w:rPr>
        <w:t xml:space="preserve">, предоставляемых ___________,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 ________ от </w:t>
      </w:r>
      <w:r w:rsidRPr="00345D65">
        <w:rPr>
          <w:color w:val="FF0000"/>
        </w:rPr>
        <w:t>__________г., к/с ______________  в ____________,</w:t>
      </w:r>
      <w:r w:rsidRPr="00345D65">
        <w:rPr>
          <w:rFonts w:ascii="Times New Roman" w:eastAsia="Times New Roman" w:hAnsi="Times New Roman" w:cs="Times New Roman"/>
          <w:color w:val="FF0000"/>
        </w:rPr>
        <w:t xml:space="preserve"> ОГРН ___________, ИНН _________, КПП _________, БИК ___________, адрес местонахождения: _______________,  (далее по тексту – __________) согласно Кредитному договору </w:t>
      </w:r>
      <w:r w:rsidRPr="00345D65">
        <w:rPr>
          <w:rFonts w:ascii="Times New Roman" w:eastAsia="Times New Roman" w:hAnsi="Times New Roman" w:cs="Times New Roman"/>
          <w:b/>
          <w:color w:val="FF0000"/>
        </w:rPr>
        <w:t>№</w:t>
      </w:r>
      <w:r w:rsidRPr="00345D65">
        <w:rPr>
          <w:rFonts w:ascii="Times New Roman" w:eastAsia="Times New Roman" w:hAnsi="Times New Roman" w:cs="Times New Roman"/>
          <w:color w:val="FF0000"/>
        </w:rPr>
        <w:t xml:space="preserve"> </w:t>
      </w:r>
      <w:r w:rsidRPr="00345D65">
        <w:rPr>
          <w:rFonts w:ascii="Times New Roman" w:eastAsia="Times New Roman" w:hAnsi="Times New Roman" w:cs="Times New Roman"/>
          <w:b/>
          <w:color w:val="FF0000"/>
        </w:rPr>
        <w:t>НомерКредитнДог</w:t>
      </w:r>
      <w:r w:rsidRPr="00345D65">
        <w:rPr>
          <w:rFonts w:ascii="Times New Roman" w:eastAsia="Times New Roman" w:hAnsi="Times New Roman" w:cs="Times New Roman"/>
          <w:color w:val="FF0000"/>
        </w:rPr>
        <w:t xml:space="preserve"> от </w:t>
      </w:r>
      <w:r w:rsidRPr="00345D65">
        <w:rPr>
          <w:rFonts w:ascii="Times New Roman" w:eastAsia="Times New Roman" w:hAnsi="Times New Roman" w:cs="Times New Roman"/>
          <w:b/>
          <w:color w:val="FF0000"/>
        </w:rPr>
        <w:t>ДогДатаМесПроп года</w:t>
      </w:r>
      <w:r w:rsidRPr="00345D65">
        <w:rPr>
          <w:rFonts w:ascii="Times New Roman" w:eastAsia="Times New Roman" w:hAnsi="Times New Roman" w:cs="Times New Roman"/>
          <w:color w:val="FF0000"/>
        </w:rPr>
        <w:t>, заключенному в городе ________, между Участником долевого строительства и ______________ (далее по тексту – Кредитный договор) для целей приобретения Объекта недвижимости Участником долевого строительства.</w:t>
      </w:r>
    </w:p>
    <w:p w14:paraId="2166F641"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sidRPr="00345D65">
        <w:rPr>
          <w:rFonts w:ascii="Times New Roman" w:eastAsia="Times New Roman" w:hAnsi="Times New Roman" w:cs="Times New Roman"/>
          <w:color w:val="FF0000"/>
        </w:rPr>
        <w:t>Оплата собственных и оплата кредитных денежных средств производится в безналичном порядке по аккредитиву, открываемому Участником долевого строительства в _____________  в день подписания настоящего Договора на следующих условиях</w:t>
      </w:r>
      <w:r>
        <w:rPr>
          <w:rFonts w:ascii="Times New Roman" w:eastAsia="Times New Roman" w:hAnsi="Times New Roman" w:cs="Times New Roman"/>
          <w:color w:val="000000"/>
        </w:rPr>
        <w:t>:</w:t>
      </w:r>
    </w:p>
    <w:p w14:paraId="0601ECD7"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плательщиком по аккредитиву является Участник долевого строительства;</w:t>
      </w:r>
    </w:p>
    <w:p w14:paraId="12E7A3B0"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банком-эмитентом выступает </w:t>
      </w:r>
      <w:r>
        <w:rPr>
          <w:rFonts w:ascii="Times New Roman" w:eastAsia="Times New Roman" w:hAnsi="Times New Roman" w:cs="Times New Roman"/>
        </w:rPr>
        <w:t>________;</w:t>
      </w:r>
      <w:r>
        <w:rPr>
          <w:rFonts w:ascii="Times New Roman" w:eastAsia="Times New Roman" w:hAnsi="Times New Roman" w:cs="Times New Roman"/>
          <w:color w:val="000000"/>
        </w:rPr>
        <w:t xml:space="preserve"> </w:t>
      </w:r>
    </w:p>
    <w:p w14:paraId="5B7F5786"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исполняющим банком выступает </w:t>
      </w:r>
      <w:r>
        <w:rPr>
          <w:rFonts w:ascii="Times New Roman" w:eastAsia="Times New Roman" w:hAnsi="Times New Roman" w:cs="Times New Roman"/>
        </w:rPr>
        <w:t>________;</w:t>
      </w:r>
      <w:r>
        <w:rPr>
          <w:rFonts w:ascii="Times New Roman" w:eastAsia="Times New Roman" w:hAnsi="Times New Roman" w:cs="Times New Roman"/>
          <w:color w:val="000000"/>
        </w:rPr>
        <w:t xml:space="preserve"> </w:t>
      </w:r>
    </w:p>
    <w:p w14:paraId="3F4D9F8C"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аккредитив исполняется на Счет Эскроу, открываемый Участником долевого строительства;</w:t>
      </w:r>
    </w:p>
    <w:p w14:paraId="1FEE9EF8"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аккредитив открывается на сумму </w:t>
      </w:r>
      <w:r>
        <w:rPr>
          <w:rFonts w:ascii="Times New Roman" w:eastAsia="Times New Roman" w:hAnsi="Times New Roman" w:cs="Times New Roman"/>
          <w:b/>
        </w:rPr>
        <w:t>{{СДЕЛКА||Цена ДДУ||цена2число}} ({{СДЕЛКА||Цена ДДУ||цена2строка_руб}})</w:t>
      </w:r>
      <w:r>
        <w:rPr>
          <w:rFonts w:ascii="Times New Roman" w:eastAsia="Times New Roman" w:hAnsi="Times New Roman" w:cs="Times New Roman"/>
          <w:color w:val="000000"/>
        </w:rPr>
        <w:t>;</w:t>
      </w:r>
    </w:p>
    <w:p w14:paraId="20555328"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вид Аккредитива – покрытый (депонированный), безотзывный;</w:t>
      </w:r>
    </w:p>
    <w:p w14:paraId="0463EED1"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срок действия аккредитива – 120 календарных дней с даты открытия аккредитива;</w:t>
      </w:r>
    </w:p>
    <w:p w14:paraId="08CD6DC5"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все расходы по аккредитиву несет Участник долевого строительства;</w:t>
      </w:r>
    </w:p>
    <w:p w14:paraId="4BF8C7A0"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в течение срока действия аккредитива Участник долевого строительства с письменного согласия Застройщика вправе изменить условия аккредитива.</w:t>
      </w:r>
    </w:p>
    <w:p w14:paraId="220F33A5" w14:textId="77777777" w:rsidR="00345D65" w:rsidRPr="00DD273F" w:rsidRDefault="00345D65" w:rsidP="00345D65">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извещается об открытии аккредитива путем вручения письменного извещения (авизо) Каплиной Екатерине Борисовне – представителю Застройщика, уполномоченному в соответствии с доверенностью;</w:t>
      </w:r>
    </w:p>
    <w:p w14:paraId="3C3D17B5"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sidRPr="00DD273F">
        <w:rPr>
          <w:rFonts w:ascii="Times New Roman" w:eastAsia="Times New Roman" w:hAnsi="Times New Roman" w:cs="Times New Roman"/>
        </w:rPr>
        <w:t xml:space="preserve"> информационно - по электронной почте по адресу EKaplina@dreamisland.ru с доменным именем @dreamisland.ru не позднее даты, следующей за датой открытия аккредитива</w:t>
      </w:r>
      <w:r>
        <w:rPr>
          <w:rFonts w:ascii="Times New Roman" w:eastAsia="Times New Roman" w:hAnsi="Times New Roman" w:cs="Times New Roman"/>
          <w:color w:val="000000"/>
        </w:rPr>
        <w:t xml:space="preserve">. </w:t>
      </w:r>
    </w:p>
    <w:p w14:paraId="0EC361A2"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rPr>
      </w:pPr>
      <w:bookmarkStart w:id="1" w:name="_3dy6vkm" w:colFirst="0" w:colLast="0"/>
      <w:bookmarkEnd w:id="1"/>
      <w:r>
        <w:rPr>
          <w:rFonts w:ascii="Times New Roman" w:eastAsia="Times New Roman" w:hAnsi="Times New Roman" w:cs="Times New Roman"/>
        </w:rPr>
        <w:t xml:space="preserve">Собственные </w:t>
      </w:r>
      <w:r w:rsidRPr="00345D65">
        <w:rPr>
          <w:rFonts w:ascii="Times New Roman" w:eastAsia="Times New Roman" w:hAnsi="Times New Roman" w:cs="Times New Roman"/>
          <w:color w:val="FF0000"/>
        </w:rPr>
        <w:t xml:space="preserve">и кредитные </w:t>
      </w:r>
      <w:r>
        <w:rPr>
          <w:rFonts w:ascii="Times New Roman" w:eastAsia="Times New Roman" w:hAnsi="Times New Roman" w:cs="Times New Roman"/>
        </w:rPr>
        <w:t>денежные средства вносятся на аккредитив не позднее 2 (двух) рабочих дней с даты подписания Договора.</w:t>
      </w:r>
    </w:p>
    <w:p w14:paraId="78854662" w14:textId="6E13B700"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Исполнение аккредитива осуществляется в течение 3 (трех) рабочих дней с момента предоставления Застройщиком в Исполняющий банк: электронной выписки, подписанной усиленной квалифицированной электронной подписью государственного регистратора ( или сканированной копии выписки</w:t>
      </w:r>
      <w:r w:rsidR="00AD182C">
        <w:rPr>
          <w:rFonts w:ascii="Times New Roman" w:eastAsia="Times New Roman" w:hAnsi="Times New Roman" w:cs="Times New Roman"/>
        </w:rPr>
        <w:t>/электронного образа</w:t>
      </w:r>
      <w:r>
        <w:rPr>
          <w:rFonts w:ascii="Times New Roman" w:eastAsia="Times New Roman" w:hAnsi="Times New Roman" w:cs="Times New Roman"/>
        </w:rPr>
        <w:t xml:space="preserve">) из Единого государственного реестра недвижимости о зарегистрированных договорах участия в долевом строительстве на объект недвижимости, подтверждающей регистрацию Договора участия в долевом строительстве </w:t>
      </w:r>
      <w:r w:rsidRPr="00345D65">
        <w:rPr>
          <w:rFonts w:ascii="Times New Roman" w:eastAsia="Times New Roman" w:hAnsi="Times New Roman" w:cs="Times New Roman"/>
          <w:color w:val="FF0000"/>
        </w:rPr>
        <w:t xml:space="preserve">и факт государственной регистрации залога (ипотеки) в силу закона прав требования по настоящему Договору в пользу Банка ________, </w:t>
      </w:r>
      <w:r>
        <w:rPr>
          <w:rFonts w:ascii="Times New Roman" w:eastAsia="Times New Roman" w:hAnsi="Times New Roman" w:cs="Times New Roman"/>
        </w:rPr>
        <w:t xml:space="preserve">по форме согласно ст. 62 Федерального закона от 13.07.2015 г. № 218-ФЗ «О государственной регистрации недвижимости», и  настоящего Договора в форме электронного документа, направленных на адрес электронной почты ______@_______.ru с доменным именем @______.ru, с адреса электронной почты </w:t>
      </w:r>
      <w:r w:rsidRPr="00A97A27">
        <w:rPr>
          <w:rFonts w:ascii="Times New Roman" w:eastAsia="Times New Roman" w:hAnsi="Times New Roman" w:cs="Times New Roman"/>
        </w:rPr>
        <w:t>EKaplina@dreamisland.ru</w:t>
      </w:r>
      <w:r>
        <w:rPr>
          <w:rFonts w:ascii="Times New Roman" w:eastAsia="Times New Roman" w:hAnsi="Times New Roman" w:cs="Times New Roman"/>
        </w:rPr>
        <w:t xml:space="preserve"> с доменным именем @dreamisland.ru до истечения срока действия аккредитива.</w:t>
      </w:r>
    </w:p>
    <w:p w14:paraId="2BEA2932" w14:textId="77777777" w:rsidR="00345D65" w:rsidRDefault="00345D65" w:rsidP="00345D65">
      <w:pPr>
        <w:widowControl w:val="0"/>
        <w:tabs>
          <w:tab w:val="right" w:pos="10065"/>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Документы, должны быть представлены Застройщиком в </w:t>
      </w:r>
      <w:r>
        <w:rPr>
          <w:rFonts w:ascii="Times New Roman" w:eastAsia="Times New Roman" w:hAnsi="Times New Roman" w:cs="Times New Roman"/>
        </w:rPr>
        <w:t>АО «Банк ДОМ.РФ»</w:t>
      </w:r>
      <w:r>
        <w:rPr>
          <w:rFonts w:ascii="Times New Roman" w:eastAsia="Times New Roman" w:hAnsi="Times New Roman" w:cs="Times New Roman"/>
          <w:color w:val="000000"/>
        </w:rPr>
        <w:t xml:space="preserve"> не позднее даты истечения срока действия аккредитива;</w:t>
      </w:r>
    </w:p>
    <w:p w14:paraId="513B25ED" w14:textId="77777777" w:rsidR="00345D65"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Открытие счета-эскроу осуществляется в течение 3 (трёх) рабочих дней с момента подписания настоящего Договора, на следующих условиях:</w:t>
      </w:r>
    </w:p>
    <w:p w14:paraId="652AC8DE" w14:textId="77777777" w:rsidR="00345D65"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Эскроу-агент - </w:t>
      </w:r>
      <w:r>
        <w:rPr>
          <w:rFonts w:ascii="Times New Roman" w:eastAsia="Times New Roman" w:hAnsi="Times New Roman" w:cs="Times New Roman"/>
        </w:rPr>
        <w:t xml:space="preserve">Акционерное общество «Банк ДОМ.РФ» (ОГРН 1037739527077, ИНН 7725038124, с местом нахождения: 125009, г. Москва, ул. Воздвиженка, д. 10, адрес электронной почты: </w:t>
      </w:r>
      <w:r>
        <w:rPr>
          <w:color w:val="0000FF"/>
          <w:u w:val="single"/>
        </w:rPr>
        <w:t>escrow@domrf.ru</w:t>
      </w:r>
      <w:r>
        <w:rPr>
          <w:rFonts w:ascii="Times New Roman" w:eastAsia="Times New Roman" w:hAnsi="Times New Roman" w:cs="Times New Roman"/>
        </w:rPr>
        <w:t>, номер телефона: 8(800)775-86-86)</w:t>
      </w:r>
    </w:p>
    <w:p w14:paraId="3568C956" w14:textId="77777777" w:rsidR="00345D65"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Депонент</w:t>
      </w:r>
      <w:r>
        <w:rPr>
          <w:rFonts w:ascii="Times New Roman" w:eastAsia="Times New Roman" w:hAnsi="Times New Roman" w:cs="Times New Roman"/>
        </w:rPr>
        <w:t xml:space="preserve"> – Участник долевого строительства;</w:t>
      </w:r>
    </w:p>
    <w:p w14:paraId="1000B62C" w14:textId="77777777" w:rsidR="00345D65" w:rsidRDefault="00345D65" w:rsidP="00345D65">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Бенефициар</w:t>
      </w:r>
      <w:r>
        <w:rPr>
          <w:rFonts w:ascii="Times New Roman" w:eastAsia="Times New Roman" w:hAnsi="Times New Roman" w:cs="Times New Roman"/>
        </w:rPr>
        <w:t xml:space="preserve"> – АО «НИИДАР-Недвижимость» (специализированный застройщик); </w:t>
      </w:r>
    </w:p>
    <w:p w14:paraId="7B0BA61F" w14:textId="065965DE" w:rsidR="00DE41F7" w:rsidRPr="00DD273F" w:rsidRDefault="00345D65" w:rsidP="00345D65">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Объект долевого строительства</w:t>
      </w:r>
      <w:r>
        <w:rPr>
          <w:rFonts w:ascii="Times New Roman" w:eastAsia="Times New Roman" w:hAnsi="Times New Roman" w:cs="Times New Roman"/>
        </w:rPr>
        <w:t xml:space="preserve"> – Квартира, характеристики которой приведены в п. 1.3.1 Договора, а также, в приложениях №№ 1, 2 к Договору</w:t>
      </w:r>
      <w:r w:rsidR="00D65596" w:rsidRPr="00DD273F">
        <w:rPr>
          <w:rFonts w:ascii="Times New Roman" w:eastAsia="Times New Roman" w:hAnsi="Times New Roman" w:cs="Times New Roman"/>
        </w:rPr>
        <w:t xml:space="preserve">. </w:t>
      </w:r>
    </w:p>
    <w:p w14:paraId="08F0FE0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Депонируемая сумма: {{СДЕЛКА||Цена ДДУ||цена2число}} ({{СДЕЛКА||Цена ДДУ||цена2строка_руб}})</w:t>
      </w:r>
      <w:r w:rsidRPr="00DD273F">
        <w:rPr>
          <w:rFonts w:ascii="Times New Roman" w:eastAsia="Times New Roman" w:hAnsi="Times New Roman" w:cs="Times New Roman"/>
        </w:rPr>
        <w:t>.</w:t>
      </w:r>
    </w:p>
    <w:p w14:paraId="204E3BAB" w14:textId="41F962E4" w:rsidR="00DE41F7" w:rsidRPr="00951351" w:rsidRDefault="009B5040">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r w:rsidRPr="009B5040">
        <w:rPr>
          <w:rFonts w:ascii="Times New Roman" w:eastAsia="Times New Roman" w:hAnsi="Times New Roman" w:cs="Times New Roman"/>
          <w:b/>
        </w:rPr>
        <w:t>Срок депонирования: до «30» декабря 2027 г</w:t>
      </w:r>
      <w:r w:rsidR="00417C5F" w:rsidRPr="00951351">
        <w:rPr>
          <w:rFonts w:ascii="Times New Roman" w:eastAsia="Times New Roman" w:hAnsi="Times New Roman" w:cs="Times New Roman"/>
          <w:b/>
        </w:rPr>
        <w:t>.</w:t>
      </w:r>
      <w:r w:rsidR="00EA6B0E" w:rsidRPr="00951351">
        <w:rPr>
          <w:rFonts w:ascii="Times New Roman" w:eastAsia="Times New Roman" w:hAnsi="Times New Roman" w:cs="Times New Roman"/>
          <w:b/>
        </w:rPr>
        <w:t xml:space="preserve"> </w:t>
      </w:r>
    </w:p>
    <w:p w14:paraId="4548AB73" w14:textId="5431AC6D" w:rsidR="00FC1375" w:rsidRPr="00DD273F" w:rsidRDefault="00FC1375">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p>
    <w:p w14:paraId="7453E2E3" w14:textId="77777777" w:rsidR="00DE41F7" w:rsidRPr="00DD273F" w:rsidRDefault="00D65596">
      <w:pPr>
        <w:widowControl w:val="0"/>
        <w:shd w:val="clear" w:color="auto" w:fill="FFFFFF"/>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ab/>
        <w:t xml:space="preserve">Эскроу-агент обязан известить Застройщика об открытии счета эскроу путем электронного документооборота, согласованного Застройщиком и Эскроу-агентом, не позднее даты открытия счета эскроу. </w:t>
      </w:r>
    </w:p>
    <w:p w14:paraId="5134218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Депонируемая сумма подлежит перечислению Застройщику Эскроу-агентом не позднее 10 (Десяти) рабочих дней после предоставления Застройщиком Эскроу-агенту разрешения на ввод в эксплуатацию Объекта на расчетный счет Застройщика, либо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 90-358/КЛ-21 от 24.01.2022 г. и Кредитному договору № 90-359/КЛ-21 от 24.01.2022 г.</w:t>
      </w:r>
    </w:p>
    <w:p w14:paraId="57F692F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Настоящим Стороны (Оференты) предлагают Эскроу-агенту (Акцептанту) заключить трехсторонний Договор счета эскроу (далее - Договор счета эскроу) на следующих условиях (оферта): </w:t>
      </w:r>
    </w:p>
    <w:p w14:paraId="297077D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Бенефициар и Депонент считают себя заключившими Договор счета эскроу в случае принятия (акцепта) Акцептантом настоящей оферты путем открытия Акцептантом счета эскроу на имя Депонента не позднее 3 (Трех) рабочих дней с даты получения Акцептантом копии настоящего Договора.</w:t>
      </w:r>
    </w:p>
    <w:p w14:paraId="5AB2BE8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Эскроу-агент вправе отказаться от заключения Договора счета эскроу по основаниям, предусмотренным п. 5.2 ст. 7 Федерального закона от 07.08.2001 № 115-ФЗ (ред. от 02.07.2021) "О противодействии легализации (отмыванию) доходов, полученных преступным путем, и финансированию терроризма".</w:t>
      </w:r>
    </w:p>
    <w:p w14:paraId="16446D8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Депонент обязуется в течение 5 ( пяти) календарных дней с даты регистрации настоящего Договора в органе, осуществляющем государственный кадастровый учет и государственную регистрацию прав предоставить Акцептанту копию настоящего Договора, содержащего оферту Бенефициара и Депонента о заключении Договора счета эскроу. </w:t>
      </w:r>
    </w:p>
    <w:p w14:paraId="5A2AB320" w14:textId="5E599F21"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в течение 3 (Трех) рабочих дней с даты регистрации настоящего Договора в органе, осуществляющем государственный кадастровый учет и государственную регистрацию прав отправляет Эскроу-агенту скан-копию выписки</w:t>
      </w:r>
      <w:r w:rsidR="00AD182C" w:rsidRPr="00AD182C">
        <w:rPr>
          <w:rFonts w:ascii="Times New Roman" w:eastAsia="Times New Roman" w:hAnsi="Times New Roman" w:cs="Times New Roman"/>
        </w:rPr>
        <w:t>/электронного образа</w:t>
      </w:r>
      <w:r w:rsidRPr="00AD182C">
        <w:rPr>
          <w:rFonts w:ascii="Times New Roman" w:eastAsia="Times New Roman" w:hAnsi="Times New Roman" w:cs="Times New Roman"/>
        </w:rPr>
        <w:t xml:space="preserve"> </w:t>
      </w:r>
      <w:r w:rsidRPr="00DD273F">
        <w:rPr>
          <w:rFonts w:ascii="Times New Roman" w:eastAsia="Times New Roman" w:hAnsi="Times New Roman" w:cs="Times New Roman"/>
        </w:rPr>
        <w:t xml:space="preserve">из Единого государственного реестра недвижимости о зарегистрированных договорах участия в долевом строительстве,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путем электронного документооборота, согласованного Застройщиком и Эскроу-агентом. </w:t>
      </w:r>
    </w:p>
    <w:p w14:paraId="3326BFB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Все банковские комиссии и расходы по использованию счета эскроу несет Депонент. </w:t>
      </w:r>
    </w:p>
    <w:p w14:paraId="7095E1A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Платеж по Договору осуществляется не ранее даты государственной регистрации Договора. Эскроу-агент в течение 1 рабочего дня уведомляет Застройщика (Бенефициара) о получении указанного платежа (Цены Договора) от Депонента.</w:t>
      </w:r>
    </w:p>
    <w:p w14:paraId="40FF1F3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Обязанность Участника долевого строительства по уплате Цены договора считается исполненной с момента поступления денежных средств в полном размере на счет эскроу.</w:t>
      </w:r>
    </w:p>
    <w:p w14:paraId="165D1630"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В Цену Договора не включены расходы по государственной регистрации настоящего Договора, дополнительных соглашений к нему, по подготовке и передаче на государственную регистрацию документов, необходимых для </w:t>
      </w:r>
      <w:r w:rsidRPr="001431B9">
        <w:rPr>
          <w:rFonts w:ascii="Times New Roman" w:eastAsia="Times New Roman" w:hAnsi="Times New Roman" w:cs="Times New Roman"/>
        </w:rPr>
        <w:t>регистрации права собственности Участника долевого строительства на объект долевого строительства.</w:t>
      </w:r>
    </w:p>
    <w:p w14:paraId="0C28F26D" w14:textId="2E5F2049"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 xml:space="preserve"> </w:t>
      </w:r>
      <w:r w:rsidRPr="001431B9">
        <w:rPr>
          <w:rFonts w:ascii="Times New Roman" w:eastAsia="Times New Roman" w:hAnsi="Times New Roman" w:cs="Times New Roman"/>
          <w:b/>
        </w:rPr>
        <w:t xml:space="preserve">4.5. </w:t>
      </w:r>
      <w:r w:rsidRPr="001431B9">
        <w:rPr>
          <w:rFonts w:ascii="Times New Roman" w:eastAsia="Times New Roman" w:hAnsi="Times New Roman" w:cs="Times New Roman"/>
        </w:rPr>
        <w:t xml:space="preserve">Если Общая фактическая площадь Квартиры превысит Общую проектную площадь Квартиры, Участник долевого строительства </w:t>
      </w:r>
      <w:r w:rsidRPr="00332018">
        <w:rPr>
          <w:rFonts w:ascii="Times New Roman" w:eastAsia="Times New Roman" w:hAnsi="Times New Roman" w:cs="Times New Roman"/>
          <w:color w:val="FF0000"/>
        </w:rPr>
        <w:t xml:space="preserve">производит доплату </w:t>
      </w:r>
      <w:r w:rsidRPr="001431B9">
        <w:rPr>
          <w:rFonts w:ascii="Times New Roman" w:eastAsia="Times New Roman" w:hAnsi="Times New Roman" w:cs="Times New Roman"/>
        </w:rPr>
        <w:t xml:space="preserve">Застройщику, рассчитываемую по следующей формуле: </w:t>
      </w:r>
    </w:p>
    <w:p w14:paraId="19E901E9" w14:textId="77777777" w:rsidR="00DE41F7" w:rsidRPr="001431B9" w:rsidRDefault="00D65596">
      <w:pPr>
        <w:widowControl w:val="0"/>
        <w:shd w:val="clear" w:color="auto" w:fill="FFFFFF"/>
        <w:tabs>
          <w:tab w:val="left" w:pos="993"/>
        </w:tabs>
        <w:spacing w:after="0" w:line="240" w:lineRule="auto"/>
        <w:ind w:firstLine="567"/>
        <w:jc w:val="both"/>
      </w:pPr>
      <w:r w:rsidRPr="00332018">
        <w:rPr>
          <w:rFonts w:ascii="Times New Roman" w:eastAsia="Times New Roman" w:hAnsi="Times New Roman" w:cs="Times New Roman"/>
          <w:i/>
          <w:color w:val="FF0000"/>
        </w:rPr>
        <w:t>(Общая фактическая площадь - Общая проектная площадь) х стоимость 1 кв. м</w:t>
      </w:r>
      <w:r w:rsidRPr="001431B9">
        <w:rPr>
          <w:rFonts w:ascii="Times New Roman" w:eastAsia="Times New Roman" w:hAnsi="Times New Roman" w:cs="Times New Roman"/>
        </w:rPr>
        <w:t>.</w:t>
      </w:r>
      <w:r w:rsidRPr="001431B9">
        <w:t xml:space="preserve"> </w:t>
      </w:r>
    </w:p>
    <w:p w14:paraId="1AFB17F8"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Участник долевого строительства производит Застройщику доплату, указанную в настоящем пункте, в течение 5 (пяти) календарных дней со дня получения мотивированного требования Застройщика и до подписания Передаточного акта.</w:t>
      </w:r>
    </w:p>
    <w:p w14:paraId="2DD35425" w14:textId="5F8F29E6" w:rsidR="00DE41F7" w:rsidRPr="001431B9" w:rsidRDefault="00D65596">
      <w:pPr>
        <w:widowControl w:val="0"/>
        <w:numPr>
          <w:ilvl w:val="1"/>
          <w:numId w:val="8"/>
        </w:numPr>
        <w:pBdr>
          <w:top w:val="nil"/>
          <w:left w:val="nil"/>
          <w:bottom w:val="nil"/>
          <w:right w:val="nil"/>
          <w:between w:val="nil"/>
        </w:pBdr>
        <w:shd w:val="clear" w:color="auto" w:fill="FFFFFF"/>
        <w:tabs>
          <w:tab w:val="left" w:pos="993"/>
        </w:tabs>
        <w:spacing w:after="0" w:line="240" w:lineRule="auto"/>
        <w:ind w:left="0" w:firstLine="567"/>
        <w:jc w:val="both"/>
        <w:rPr>
          <w:rFonts w:ascii="Times New Roman" w:eastAsia="Times New Roman" w:hAnsi="Times New Roman" w:cs="Times New Roman"/>
          <w:color w:val="000000"/>
        </w:rPr>
      </w:pPr>
      <w:r w:rsidRPr="001431B9">
        <w:rPr>
          <w:rFonts w:ascii="Times New Roman" w:eastAsia="Times New Roman" w:hAnsi="Times New Roman" w:cs="Times New Roman"/>
          <w:color w:val="000000"/>
        </w:rPr>
        <w:t xml:space="preserve">  Если Общая фактическая площадь Квартиры окажется меньше Общей проектной площади Квартиры, Застройщик </w:t>
      </w:r>
      <w:r w:rsidRPr="00332018">
        <w:rPr>
          <w:rFonts w:ascii="Times New Roman" w:eastAsia="Times New Roman" w:hAnsi="Times New Roman" w:cs="Times New Roman"/>
          <w:color w:val="FF0000"/>
        </w:rPr>
        <w:t xml:space="preserve">обязуется возвратить </w:t>
      </w:r>
      <w:r w:rsidRPr="001431B9">
        <w:rPr>
          <w:rFonts w:ascii="Times New Roman" w:eastAsia="Times New Roman" w:hAnsi="Times New Roman" w:cs="Times New Roman"/>
          <w:color w:val="000000"/>
        </w:rPr>
        <w:t xml:space="preserve">Участнику долевого строительства разницу, рассчитываемую по следующей формуле: </w:t>
      </w:r>
    </w:p>
    <w:p w14:paraId="1F4FDB1F"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i/>
        </w:rPr>
      </w:pPr>
      <w:r w:rsidRPr="00332018">
        <w:rPr>
          <w:rFonts w:ascii="Times New Roman" w:eastAsia="Times New Roman" w:hAnsi="Times New Roman" w:cs="Times New Roman"/>
          <w:i/>
          <w:color w:val="FF0000"/>
        </w:rPr>
        <w:t>(Общая проектная площадь - Общая фактическая площадь) х стоимость 1 кв. м</w:t>
      </w:r>
      <w:r w:rsidRPr="001431B9">
        <w:rPr>
          <w:rFonts w:ascii="Times New Roman" w:eastAsia="Times New Roman" w:hAnsi="Times New Roman" w:cs="Times New Roman"/>
          <w:i/>
        </w:rPr>
        <w:t>.</w:t>
      </w:r>
    </w:p>
    <w:p w14:paraId="5595F945" w14:textId="77777777" w:rsidR="00DE41F7" w:rsidRDefault="00D65596">
      <w:pPr>
        <w:widowControl w:val="0"/>
        <w:numPr>
          <w:ilvl w:val="1"/>
          <w:numId w:val="8"/>
        </w:numPr>
        <w:shd w:val="clear" w:color="auto" w:fill="FFFFFF"/>
        <w:spacing w:after="0" w:line="240" w:lineRule="auto"/>
        <w:ind w:left="0" w:firstLine="567"/>
        <w:jc w:val="both"/>
        <w:rPr>
          <w:rFonts w:ascii="Times New Roman" w:eastAsia="Times New Roman" w:hAnsi="Times New Roman" w:cs="Times New Roman"/>
        </w:rPr>
      </w:pPr>
      <w:r w:rsidRPr="001431B9">
        <w:t xml:space="preserve"> </w:t>
      </w:r>
      <w:r w:rsidRPr="001431B9">
        <w:rPr>
          <w:rFonts w:ascii="Times New Roman" w:eastAsia="Times New Roman" w:hAnsi="Times New Roman" w:cs="Times New Roman"/>
        </w:rPr>
        <w:t>Возврат соответствующей суммы</w:t>
      </w:r>
      <w:r>
        <w:rPr>
          <w:rFonts w:ascii="Times New Roman" w:eastAsia="Times New Roman" w:hAnsi="Times New Roman" w:cs="Times New Roman"/>
        </w:rPr>
        <w:t xml:space="preserve"> осуществляется Застройщиком в течение 15 (Пятнадцати) рабочих дней со дня получения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Для целей применения п. 4.5 и п. 4.6 Договора стоимость 1 (одного) кв. м. рассчитывается по формуле: Цена Договора, указанная в п. 4.1. Договора, делится на Общую проектную площадь Квартиры.</w:t>
      </w:r>
    </w:p>
    <w:p w14:paraId="7588B111"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изменении Цены Договора в соответствии с п. 4.5. и п. 4.6 Договора подписание Сторонами дополнительного соглашения к Договору не требуется.</w:t>
      </w:r>
    </w:p>
    <w:p w14:paraId="17FDD3B0" w14:textId="379A7335"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Возврат денежных средств со счета эскроу </w:t>
      </w:r>
      <w:r w:rsidR="00AD182C">
        <w:rPr>
          <w:rFonts w:ascii="Times New Roman" w:eastAsia="Times New Roman" w:hAnsi="Times New Roman" w:cs="Times New Roman"/>
        </w:rPr>
        <w:t xml:space="preserve">Участнику долевого строительства </w:t>
      </w:r>
      <w:r>
        <w:rPr>
          <w:rFonts w:ascii="Times New Roman" w:eastAsia="Times New Roman" w:hAnsi="Times New Roman" w:cs="Times New Roman"/>
        </w:rPr>
        <w:t>осуществляется в соответствии с п. 8 ст. 15.5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AEB9CF" w14:textId="77777777"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Государственная пошлина за государственную регистрацию Договора, изменений и дополнений к нему, в том числе связанных с уступкой прав требования по Договору, подлежащие уплате Участником долевого строительства, а также за государственную регистрацию права собственности Участника долевого строительства на Объект долевого строительства, платежи за получение Участником долевого строительства технического плана и/или выписки из Единого государственного реестра недвижимости на Объект долевого строительства в Цену Договора не входят и оплачиваются Участником долевого строительства за свой счет.</w:t>
      </w:r>
    </w:p>
    <w:p w14:paraId="6D1B4736" w14:textId="77777777" w:rsidR="00DE41F7" w:rsidRDefault="00D65596">
      <w:pPr>
        <w:widowControl w:val="0"/>
        <w:numPr>
          <w:ilvl w:val="0"/>
          <w:numId w:val="8"/>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ПЕРЕДАЧА ОБЪЕКТА ДОЛЕВОГО СТРОИТЕЛЬСТВА </w:t>
      </w:r>
    </w:p>
    <w:p w14:paraId="4A87DD20" w14:textId="68F44BC1"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Застройщик обязуется передать Участнику долевого строительства Объект долевого строительства по Передаточному акту не позднее </w:t>
      </w:r>
      <w:r w:rsidR="00EA6B0E" w:rsidRPr="00CA121F">
        <w:rPr>
          <w:rFonts w:ascii="Times New Roman" w:eastAsia="Times New Roman" w:hAnsi="Times New Roman" w:cs="Times New Roman"/>
          <w:b/>
        </w:rPr>
        <w:t>«</w:t>
      </w:r>
      <w:r w:rsidR="00AD182C">
        <w:rPr>
          <w:rFonts w:ascii="Times New Roman" w:eastAsia="Times New Roman" w:hAnsi="Times New Roman" w:cs="Times New Roman"/>
          <w:b/>
        </w:rPr>
        <w:t>29</w:t>
      </w:r>
      <w:r w:rsidR="00EA6B0E" w:rsidRPr="00CA121F">
        <w:rPr>
          <w:rFonts w:ascii="Times New Roman" w:eastAsia="Times New Roman" w:hAnsi="Times New Roman" w:cs="Times New Roman"/>
          <w:b/>
        </w:rPr>
        <w:t xml:space="preserve">» декабря </w:t>
      </w:r>
      <w:r w:rsidR="00AD182C" w:rsidRPr="00CA121F">
        <w:rPr>
          <w:rFonts w:ascii="Times New Roman" w:eastAsia="Times New Roman" w:hAnsi="Times New Roman" w:cs="Times New Roman"/>
          <w:b/>
        </w:rPr>
        <w:t>202</w:t>
      </w:r>
      <w:r w:rsidR="00AD182C">
        <w:rPr>
          <w:rFonts w:ascii="Times New Roman" w:eastAsia="Times New Roman" w:hAnsi="Times New Roman" w:cs="Times New Roman"/>
          <w:b/>
        </w:rPr>
        <w:t xml:space="preserve">8 </w:t>
      </w:r>
      <w:r>
        <w:rPr>
          <w:rFonts w:ascii="Times New Roman" w:eastAsia="Times New Roman" w:hAnsi="Times New Roman" w:cs="Times New Roman"/>
          <w:b/>
        </w:rPr>
        <w:t>г.</w:t>
      </w:r>
      <w:r>
        <w:rPr>
          <w:rFonts w:ascii="Times New Roman" w:eastAsia="Times New Roman" w:hAnsi="Times New Roman" w:cs="Times New Roman"/>
        </w:rPr>
        <w:t xml:space="preserve"> включительно,</w:t>
      </w:r>
      <w:r w:rsidR="007B7D1A" w:rsidRPr="007B7D1A">
        <w:rPr>
          <w:rFonts w:ascii="Times New Roman" w:eastAsia="Times New Roman" w:hAnsi="Times New Roman" w:cs="Times New Roman"/>
        </w:rPr>
        <w:t xml:space="preserve"> </w:t>
      </w:r>
      <w:r w:rsidR="007B7D1A" w:rsidRPr="000F4786">
        <w:rPr>
          <w:rFonts w:ascii="Times New Roman" w:eastAsia="Times New Roman" w:hAnsi="Times New Roman" w:cs="Times New Roman"/>
        </w:rPr>
        <w:t>в порядке, согласованном Сторонами в п. 5.4 Договора</w:t>
      </w:r>
      <w:r w:rsidR="007B7D1A">
        <w:rPr>
          <w:rFonts w:ascii="Times New Roman" w:eastAsia="Times New Roman" w:hAnsi="Times New Roman" w:cs="Times New Roman"/>
        </w:rPr>
        <w:t xml:space="preserve">, </w:t>
      </w:r>
      <w:r w:rsidR="00AD182C" w:rsidRPr="00363252">
        <w:rPr>
          <w:rFonts w:ascii="Times New Roman" w:eastAsia="Times New Roman" w:hAnsi="Times New Roman" w:cs="Times New Roman"/>
        </w:rPr>
        <w:t>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AD182C">
        <w:rPr>
          <w:rFonts w:ascii="Times New Roman" w:eastAsia="Times New Roman" w:hAnsi="Times New Roman" w:cs="Times New Roman"/>
        </w:rPr>
        <w:t xml:space="preserve"> </w:t>
      </w:r>
      <w:r>
        <w:rPr>
          <w:rFonts w:ascii="Times New Roman" w:eastAsia="Times New Roman" w:hAnsi="Times New Roman" w:cs="Times New Roman"/>
        </w:rPr>
        <w:t xml:space="preserve">при условии выполнения Участником долевого строительства обязательств по Договору в соответствии с Применимым правом, в том числе при условии полного и надлежащего исполнения обязательств Участником долевого строительства по оплате Цены Договора. </w:t>
      </w:r>
    </w:p>
    <w:p w14:paraId="593AEDDD"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Срок передачи Объекта долевого строительства может быть увеличен. При этом Застройщик обязан направить Участнику долевого строительства уведомление об увеличении срока передачи Объекта долевого строительства не позднее, чем за два месяца до истечения срока, указанного в п. 5.1 Договора. Срок передачи Объекта долевого строительства может быть увеличен в случаях:</w:t>
      </w:r>
    </w:p>
    <w:p w14:paraId="44C41DF0"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наличия обстоятельств непреодолимой силы, описанных в разделе 10 Договора; </w:t>
      </w:r>
    </w:p>
    <w:p w14:paraId="32BD542F"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Объекта 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Объекта;</w:t>
      </w:r>
    </w:p>
    <w:p w14:paraId="24535A4E"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приостановления строительства Объекта по причинам, не зависящим от Застройщика;</w:t>
      </w:r>
    </w:p>
    <w:p w14:paraId="2CBC23E6"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иных случаях, когда Стороны сочтут обстоятельства к изменению срока передачи Объекта долевого строительства уважительными.</w:t>
      </w:r>
    </w:p>
    <w:p w14:paraId="48BA05EC"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Передача Объекта долевого строительства Застройщиком и принятие его Участником долевого строительства осуществляются в порядке, согласованном Сторонами в п. 5.4 Договора, при наличии следующих условий:</w:t>
      </w:r>
    </w:p>
    <w:p w14:paraId="238200A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завершил строительство Объекта;</w:t>
      </w:r>
    </w:p>
    <w:p w14:paraId="4D5F0EC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получил Разрешение на ввод в эксплуатацию.</w:t>
      </w:r>
    </w:p>
    <w:p w14:paraId="52C6F6E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целях выполнения Сторонами своих обязательств по Договору Стороны согласовали следующий порядок передачи Застройщиком Объекта долевого строительства Участнику долевого строительства при наличии выполнения условий, указанных в п. 5.3 Договора:</w:t>
      </w:r>
    </w:p>
    <w:p w14:paraId="35FA08FB" w14:textId="568B8F2F"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Застройщиком в установленном порядке Разрешения на ввод в эксплуатацию Застройщик не позднее, чем за 30 (тридцать) дней до наступления срока передачи Объекта долевого строительства, указанного в п. 5.1 Договора, письменно извещает Участника долевого строительства о готовности Объекта долевого строительства к передаче и необходимости принятия Объекта долевого строительства Участником долевого строительства. Сообщение направляется по почте заказным письмом с описью вложения и уведомлением о вручении по почтовому адресу Участника долевого строительства, указанному в п. </w:t>
      </w:r>
      <w:r w:rsidRPr="00DA6787">
        <w:rPr>
          <w:rFonts w:ascii="Times New Roman" w:eastAsia="Times New Roman" w:hAnsi="Times New Roman" w:cs="Times New Roman"/>
          <w:color w:val="FF0000"/>
        </w:rPr>
        <w:t>13.1</w:t>
      </w:r>
      <w:r w:rsidR="00302A56" w:rsidRPr="00DA6787">
        <w:rPr>
          <w:rFonts w:ascii="Times New Roman" w:eastAsia="Times New Roman" w:hAnsi="Times New Roman" w:cs="Times New Roman"/>
          <w:color w:val="FF0000"/>
        </w:rPr>
        <w:t>1</w:t>
      </w:r>
      <w:r w:rsidRPr="00DA6787">
        <w:rPr>
          <w:rFonts w:ascii="Times New Roman" w:eastAsia="Times New Roman" w:hAnsi="Times New Roman" w:cs="Times New Roman"/>
          <w:color w:val="FF0000"/>
        </w:rPr>
        <w:t xml:space="preserve">.2 </w:t>
      </w:r>
      <w:r>
        <w:rPr>
          <w:rFonts w:ascii="Times New Roman" w:eastAsia="Times New Roman" w:hAnsi="Times New Roman" w:cs="Times New Roman"/>
        </w:rPr>
        <w:t>Договора или вручено лично под расписку. Участник долевого строительства обязуется получить указанное сообщение (письмо) в течение 15 (пятнадцати) календарных дней с момента поступления такого письма в почтовое отделение по месту доставки. Дополнительно по своему усмотрению Застройщик вправе использовать иные способы уведомления Участника долевого строительства.</w:t>
      </w:r>
    </w:p>
    <w:p w14:paraId="5437469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обязан приступить к принятию Объекта долевого строительства в течение 7 (семи) календарных дней с момента получения уведомления от Застройщика о готовности Объекта долевого строительства к передаче. При этом Участник долевого строительства не менее чем за 3 (три) календарных дня обязан согласовать с Застройщиком дату и время принятия Объекта долевого строительства с тем, чтобы Застройщик обеспечил доступ Участника долевого строительства к Объекту долевого строительства, если иной срок и/или порядок приемки не установлен в самом уведомлении о готовности Объекта долевого строительства к передаче.</w:t>
      </w:r>
    </w:p>
    <w:p w14:paraId="679C250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дату, определяемую в порядке п. 5.4.2 Договора, Застройщик передает Участнику долевого строительства Объект долевого строительства, а Участник долевого строительства осматривает и принимает его, о чем Стороны подписывают Передаточный акт, составленный по форме Застройщика.</w:t>
      </w:r>
    </w:p>
    <w:p w14:paraId="6C44BE3A"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не передавать (удерживать) Объект долевого строительства до момента исполнения Участником долевого строительства денежных обязательств перед Застройщиком, предусмотренных Договором и/или Применимым правом. Застройщик не несет ответственности за нарушение срока передачи Объекта долевого строительства Участнику долевого строительства, если Передаточный акт не был подписан в установленный Договором срок по вине Участника долевого строительства, в том числе ввиду несоблюдения Участником долевого строительства срока приемки, установленного п. 5.4.2. Договора или ввиду невнесения Участником долевого строительства полной Цены Договора в сроки, установленные Договором.</w:t>
      </w:r>
    </w:p>
    <w:p w14:paraId="2442A49E" w14:textId="6A13B966"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Вне зависимости от того, был ли подписан (не подписан) двусторонний Передаточный акт, Участник долевого строительства вправе потребовать от Застройщика устранения в разумный срок</w:t>
      </w:r>
      <w:r>
        <w:t xml:space="preserve"> </w:t>
      </w:r>
      <w:r>
        <w:rPr>
          <w:rFonts w:ascii="Times New Roman" w:eastAsia="Times New Roman" w:hAnsi="Times New Roman" w:cs="Times New Roman"/>
        </w:rPr>
        <w:t>недостатков, выявленных Сторонами при осмотре Объекта долевого строительства. Если стороны не договорятся об ином, то такой срок составляет</w:t>
      </w:r>
      <w:r w:rsidR="00AD182C">
        <w:rPr>
          <w:rFonts w:ascii="Times New Roman" w:eastAsia="Times New Roman" w:hAnsi="Times New Roman" w:cs="Times New Roman"/>
        </w:rPr>
        <w:t xml:space="preserve"> не менее</w:t>
      </w:r>
      <w:r>
        <w:rPr>
          <w:rFonts w:ascii="Times New Roman" w:eastAsia="Times New Roman" w:hAnsi="Times New Roman" w:cs="Times New Roman"/>
        </w:rPr>
        <w:t xml:space="preserve"> 45 (сорок пять) дней с момента получения соответствующего требования Застройщиком от Участника долевого строительства.</w:t>
      </w:r>
    </w:p>
    <w:p w14:paraId="28AE5143" w14:textId="3BCDF201"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уведомлять Участника долевого строительства об устранении недостатков, выявленных в ходе приемки Объекта долевого строительства, любыми способами, в том числе посредством электронной переписки, SMS-сообщений. Участник долевого строительства обязуется обеспечить возможность оперативного получения им SMS-сообщений и электронных писем, в том числе сообщить Застройщику номер телефона и адрес электронной почты. Участник долевого строительства обязан осуществить приемку выполненных работ по устранению недостатков не позднее 2 (двух) рабочих дней с момента отправки ему сообщения об устранении недостатков; при отсутствии мотивированного отказа от приемки в указанный срок результат работ по безвозмездному устранению недостатков считается принятым Участником долевого строительства.</w:t>
      </w:r>
    </w:p>
    <w:p w14:paraId="42703E5F" w14:textId="554D2C3A"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Участник долевого строительства уклоняется от принятия Объекта долевого строительства либо немотивированно отказывается от подписания </w:t>
      </w:r>
      <w:r w:rsidRPr="00A54B33">
        <w:rPr>
          <w:rFonts w:ascii="Times New Roman" w:eastAsia="Times New Roman" w:hAnsi="Times New Roman" w:cs="Times New Roman"/>
        </w:rPr>
        <w:t xml:space="preserve">Передаточного акта, Застройщик вправе </w:t>
      </w:r>
      <w:r w:rsidR="00EA6B0E" w:rsidRPr="00A54B33">
        <w:rPr>
          <w:rFonts w:ascii="Times New Roman" w:eastAsia="Times New Roman" w:hAnsi="Times New Roman" w:cs="Times New Roman"/>
        </w:rPr>
        <w:t xml:space="preserve">по истечении двухмесячного срока с даты, </w:t>
      </w:r>
      <w:r w:rsidR="00EA6B0E" w:rsidRPr="00A54B33">
        <w:rPr>
          <w:rFonts w:ascii="Times New Roman" w:hAnsi="Times New Roman" w:cs="Times New Roman"/>
        </w:rPr>
        <w:t>предусмотренной п.5.4. Договора для передачи Объекта долевого строительства</w:t>
      </w:r>
      <w:r w:rsidRPr="00A54B33">
        <w:rPr>
          <w:rFonts w:ascii="Times New Roman" w:eastAsia="Times New Roman" w:hAnsi="Times New Roman" w:cs="Times New Roman"/>
        </w:rPr>
        <w:t xml:space="preserve">, составить Передаточный акт в одностороннем порядке. При этом риск случайной гибели и случайного повреждения, а также бремя содержания Объекта долевого </w:t>
      </w:r>
      <w:r>
        <w:rPr>
          <w:rFonts w:ascii="Times New Roman" w:eastAsia="Times New Roman" w:hAnsi="Times New Roman" w:cs="Times New Roman"/>
        </w:rPr>
        <w:t xml:space="preserve">строительства (включая оплату коммунальных услуг и иных эксплуатационных расходов) признается перешедшим к Участнику долевого строительства со дня составления вышеуказанного одностороннего Передаточного акта. </w:t>
      </w:r>
    </w:p>
    <w:p w14:paraId="6715A3D7" w14:textId="77777777" w:rsidR="00DE41F7" w:rsidRDefault="00D65596">
      <w:pPr>
        <w:widowControl w:val="0"/>
        <w:shd w:val="clear" w:color="auto" w:fill="FFFFFF"/>
        <w:tabs>
          <w:tab w:val="left" w:pos="1134"/>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этом под уклонением Участника долевого строительства от принятия Объекта долевого строительства понимается неявка для осмотра и/или не подписание Передаточного акта в предусмотренный Договором срок при наличии у Застройщика сведений о получении Участником долевого строительства сообщения (уведомления) о готовности Объекта долевого строительства к передаче (либо при возврате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или отметкой организации почтовой связи об истечении срока хранения почтового отправления, либо при неполучении Участником долевого строительства направленного в соответствии с п. 5.4.1 Договора сообщения по истечении 15 (пятнадцати) календарных дней с даты поступления в почтовое отделение по месту доставки, либо отказе Участника долевого строительства от вручения ему данного сообщения под расписку).</w:t>
      </w:r>
    </w:p>
    <w:p w14:paraId="443B6D6F"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Застройщик вправе досрочно выполнить свои обязательства по передаче Объекта долевого строительства Участнику долевого строительства. При этом составления дополнительного соглашения к Договору об изменении сроков исполнения обязательств Застройщиком не требуется.</w:t>
      </w:r>
    </w:p>
    <w:p w14:paraId="36E21E9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Обязанность действовать разумно и добросовестно при передаче Объекта долевого строительства в равной мере распространяется как на Застройщика, так и на Участника долевого строительства.</w:t>
      </w:r>
    </w:p>
    <w:p w14:paraId="1BBCEDA3"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39F54B13"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ГОСУДАРСТВЕННАЯ РЕГИСТРАЦИЯ</w:t>
      </w:r>
    </w:p>
    <w:p w14:paraId="124DEEF9"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Договор и право собственности Участника долевого строительства на Квартиру в соответствии с Применимым правом подлежат Государственной регистрации в органе, осуществляющем Государственную регистрацию прав на недвижимое имущество и сделок с ним. </w:t>
      </w:r>
    </w:p>
    <w:p w14:paraId="52D57C7B" w14:textId="76D1CAE8" w:rsidR="00DE41F7" w:rsidRPr="00345D65"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в соответствии с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696215EC" w14:textId="2CF900B9" w:rsidR="00345D65" w:rsidRDefault="00345D65">
      <w:pPr>
        <w:widowControl w:val="0"/>
        <w:numPr>
          <w:ilvl w:val="1"/>
          <w:numId w:val="5"/>
        </w:numPr>
        <w:shd w:val="clear" w:color="auto" w:fill="FFFFFF"/>
        <w:tabs>
          <w:tab w:val="left" w:pos="993"/>
        </w:tabs>
        <w:spacing w:after="0" w:line="240" w:lineRule="auto"/>
        <w:ind w:left="0" w:firstLine="567"/>
        <w:jc w:val="both"/>
      </w:pPr>
      <w:r w:rsidRPr="00345D65">
        <w:rPr>
          <w:rFonts w:ascii="Times New Roman" w:eastAsia="Times New Roman" w:hAnsi="Times New Roman" w:cs="Times New Roman"/>
          <w:color w:val="FF0000"/>
        </w:rPr>
        <w:t>В случае оплаты Цены договора за счет кредитных средств, предоставляемых Кредитором Участнику долевого строительства по кредитному договору, заключенному для целей приобретения Объекта долевого строительства в собственность Участника долевого строительства, при регистрации настоящего Договора, одновременно подлежит регистрации залог (ипотека) прав требования по настоящему Договору, принадлежащих Участнику долевого строительства, в пользу Кредитора, возникающий на основании закона. С момента государственной регистрации ипотеки прав требования по настоящему Договору права требования, принадлежащие Участнику долевого строительства по настоящему Договору, считаются находящимися в залоге (ипотеке) у Кредитора на основании п. 2 ст. 11 и ст. 77.2 Федерального закона от 16.07.1998 года № 102-ФЗ «Об ипотеке (залоге недвижимости)» в силу закона</w:t>
      </w:r>
      <w:r>
        <w:rPr>
          <w:rFonts w:ascii="Times New Roman" w:eastAsia="Times New Roman" w:hAnsi="Times New Roman" w:cs="Times New Roman"/>
        </w:rPr>
        <w:t>.</w:t>
      </w:r>
    </w:p>
    <w:p w14:paraId="63155319" w14:textId="77777777" w:rsidR="00DE41F7" w:rsidRDefault="00D65596">
      <w:pPr>
        <w:widowControl w:val="0"/>
        <w:numPr>
          <w:ilvl w:val="0"/>
          <w:numId w:val="5"/>
        </w:numPr>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ГАРАНТИИ</w:t>
      </w:r>
    </w:p>
    <w:p w14:paraId="4421CCCF" w14:textId="77777777" w:rsidR="00DE41F7" w:rsidRDefault="00D65596">
      <w:pPr>
        <w:widowControl w:val="0"/>
        <w:numPr>
          <w:ilvl w:val="1"/>
          <w:numId w:val="5"/>
        </w:numPr>
        <w:pBdr>
          <w:top w:val="nil"/>
          <w:left w:val="nil"/>
          <w:bottom w:val="nil"/>
          <w:right w:val="nil"/>
          <w:between w:val="nil"/>
        </w:pBdr>
        <w:tabs>
          <w:tab w:val="left" w:pos="993"/>
          <w:tab w:val="left" w:pos="1125"/>
        </w:tabs>
        <w:spacing w:after="0" w:line="240" w:lineRule="auto"/>
        <w:ind w:left="0" w:firstLine="567"/>
        <w:jc w:val="both"/>
        <w:rPr>
          <w:color w:val="000000"/>
        </w:rPr>
      </w:pPr>
      <w:r>
        <w:rPr>
          <w:rFonts w:ascii="Times New Roman" w:eastAsia="Times New Roman" w:hAnsi="Times New Roman" w:cs="Times New Roman"/>
          <w:color w:val="000000"/>
        </w:rPr>
        <w:t xml:space="preserve">Застройщик гарантирует, что в процессе исполнения Договора имущественные права на Квартиру не будут закреплены за иными лицами, за исключением уступки прав по Договору Участником долевого строительства третьему лицу в порядке, предусмотренном Договором. </w:t>
      </w:r>
    </w:p>
    <w:p w14:paraId="5FBAFC29"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Отклонения от технических норм рекомендательного характера признаются Сторонами допустимыми.</w:t>
      </w:r>
    </w:p>
    <w:p w14:paraId="23689E5E"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Стороны исходят из того, что свидетельством качества Жилого комплекса в целом и Объекта долевого строительства в частности, соответствие его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является Разрешение на ввод в эксплуатацию, полученное Застройщиком в установленном Применимым правом порядке.</w:t>
      </w:r>
    </w:p>
    <w:p w14:paraId="7F903E15"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Отделочные работы, не предусмотренные Проектной документацией и/или условиями Договора, Застройщиком не производятся. В связи с этим допускаются отступления от обычно предъявляемых требований к Квартире. По периметру кладки (стен) допускается наличие анкеров, выступление элементов арматурной сетки. 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 </w:t>
      </w:r>
    </w:p>
    <w:p w14:paraId="5BAAA5D6" w14:textId="66C9F78A"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Гарантийный срок на Объект долевого строительства исчисляется с момента подписания Сторонами Передаточного акта (либо составления Застройщиком одностороннего Передаточного акта в порядке, предусмотренном в п. 5.4.7 Договора) и составляет </w:t>
      </w:r>
      <w:r w:rsidR="00AD182C" w:rsidRPr="00363252">
        <w:rPr>
          <w:rFonts w:ascii="Times New Roman" w:eastAsia="Times New Roman" w:hAnsi="Times New Roman" w:cs="Times New Roman"/>
          <w:color w:val="FF0000"/>
        </w:rPr>
        <w:t>3 (три) года</w:t>
      </w:r>
      <w:r>
        <w:rPr>
          <w:rFonts w:ascii="Times New Roman" w:eastAsia="Times New Roman" w:hAnsi="Times New Roman" w:cs="Times New Roman"/>
          <w:color w:val="000000"/>
        </w:rPr>
        <w:t>.</w:t>
      </w:r>
    </w:p>
    <w:p w14:paraId="3CA8E679"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и начинает исчисляться со дня подписания первого передаточного акта.</w:t>
      </w:r>
    </w:p>
    <w:p w14:paraId="369E80BB"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Требования в связи с ненадлежащим качеством Объекта долевого строительства могут быть предъявлены Застройщику при условии, если такое качество выявлено в течение гарантийного срока.</w:t>
      </w:r>
    </w:p>
    <w:p w14:paraId="39B7D45F" w14:textId="6C5B1215" w:rsidR="00DE41F7" w:rsidRDefault="00D65596" w:rsidP="00327D09">
      <w:pPr>
        <w:widowControl w:val="0"/>
        <w:numPr>
          <w:ilvl w:val="1"/>
          <w:numId w:val="5"/>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AD182C" w:rsidRPr="00363252">
        <w:rPr>
          <w:rFonts w:ascii="Times New Roman" w:eastAsia="Times New Roman" w:hAnsi="Times New Roman" w:cs="Times New Roman"/>
          <w:color w:val="000000"/>
        </w:rPr>
        <w:t>Если Участник долевого строительства после принятия Объекта долевого строительства (т.е. с момента подписания Передаточного акта либо с момента составления Застройщиком одностороннего акта в соответствии с п. 5.4.7 Договора) выявил недостатки Объекта долевого строительства, он вправе действовать согласно п. 6 ст. 7 Федерального закона № 214-ФЗ. При предъявлении требования к Застройщику об устранении недостатков, Участник долевого строительства в разумные сроки письменно сообщает Застройщику о таком факте и обязан предоставить Застройщику возможность осмотреть Объект долевого строительства для целей установления факта и исследования причин образования недостатка.</w:t>
      </w:r>
      <w:r w:rsidR="00AD182C">
        <w:rPr>
          <w:rFonts w:ascii="Times New Roman" w:eastAsia="Times New Roman" w:hAnsi="Times New Roman" w:cs="Times New Roman"/>
          <w:color w:val="000000"/>
        </w:rPr>
        <w:t xml:space="preserve"> </w:t>
      </w:r>
    </w:p>
    <w:p w14:paraId="6FF296E7" w14:textId="77777777" w:rsidR="00AD182C" w:rsidRDefault="00AD182C" w:rsidP="00AD182C">
      <w:pPr>
        <w:widowControl w:val="0"/>
        <w:numPr>
          <w:ilvl w:val="1"/>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В случае если Объект долевого строительства построен (создан) Застройщиком с отступлением от условий Договора и требований Применимого права, Проектной документации и иных обязательных требований, приведшим к ухудшению его качества, или с иными недостатками, которые делают Объект долевого строительства непригодным для его использования по назначению, Участник долевого строительства вправе потребовать от Застройщика безвозмездного устранения выявленных недостатков в разумный срок, но не менее 30 (тридцати) рабочих дней. При этом Стороны пришли к соглашению о том, что требование о безвозмездном устранении недостатков:</w:t>
      </w:r>
    </w:p>
    <w:p w14:paraId="48941AB2" w14:textId="77777777" w:rsidR="00AD182C" w:rsidRDefault="00AD182C" w:rsidP="00AD182C">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подписывается Участником долевого строительства лично либо представителем по доверенности, удостоверенной нотариусом, содержащей соответствующие полномочия;</w:t>
      </w:r>
    </w:p>
    <w:p w14:paraId="74D10563" w14:textId="77777777" w:rsidR="00AD182C" w:rsidRDefault="00AD182C" w:rsidP="00AD182C">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предъявляется Застройщику в письменном виде и направляется Застройщику в порядке п. 13.5 Договора;</w:t>
      </w:r>
    </w:p>
    <w:p w14:paraId="11C8A84B" w14:textId="77777777" w:rsidR="00AD182C" w:rsidRPr="00EF5A4A" w:rsidRDefault="00AD182C" w:rsidP="00AD182C">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должно содержать информацию о выявленном несоответствии со ссылкой на положение Договора и/или требования Применимого права, Проектной документации и градостроительных и технических регламентов, а также иных обязательных требований, по отношению к которым выявлено несоответствие.</w:t>
      </w:r>
    </w:p>
    <w:p w14:paraId="59ED0C80" w14:textId="77777777" w:rsidR="00AD182C" w:rsidRPr="005222C7" w:rsidRDefault="00AD182C" w:rsidP="00AD182C">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В случае отказа Застройщика удовлетворить требования Участника долевого строительства во внесудебном порядке полностью или частично либо в случае неудовлетворения полностью или частично указанного требования в срок, указанный в Договоре, Участник долевого строительства имеет право предъявить иск в суд с требованиями согласно п. </w:t>
      </w:r>
      <w:r>
        <w:rPr>
          <w:rFonts w:ascii="Times New Roman" w:eastAsia="Times New Roman" w:hAnsi="Times New Roman" w:cs="Times New Roman"/>
          <w:color w:val="000000"/>
        </w:rPr>
        <w:t>2</w:t>
      </w:r>
      <w:r w:rsidRPr="005222C7">
        <w:rPr>
          <w:rFonts w:ascii="Times New Roman" w:eastAsia="Times New Roman" w:hAnsi="Times New Roman" w:cs="Times New Roman"/>
          <w:color w:val="000000"/>
        </w:rPr>
        <w:t xml:space="preserve"> ст. 7 Федерального закона № 214-ФЗ.</w:t>
      </w:r>
    </w:p>
    <w:p w14:paraId="760580BC" w14:textId="77777777" w:rsidR="00AD182C" w:rsidRPr="005222C7" w:rsidRDefault="00AD182C" w:rsidP="00AD182C">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Для целей Договора Стороны согласовывают условие о том, что уклонением Застройщика от устранения выявленных недостатков признается: </w:t>
      </w:r>
    </w:p>
    <w:p w14:paraId="4C289E43" w14:textId="77777777" w:rsidR="00AD182C" w:rsidRPr="005222C7" w:rsidRDefault="00AD182C" w:rsidP="00AD182C">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  уклонение от составления дефектной ведомости (не направление своего представителя для фиксации недостатков, немотивированный отказ представителя Застройщика от подписания дефектной ведомости), если такое уклонение продолжается в течение 30 (тридцати) дней со дня получения Застройщиком письменного сообщения Участника долевого строительства о выявлении недостатков; </w:t>
      </w:r>
    </w:p>
    <w:p w14:paraId="019F5AAC" w14:textId="74787CEF" w:rsidR="00DE41F7" w:rsidRDefault="00AD182C" w:rsidP="00327D09">
      <w:pPr>
        <w:widowControl w:val="0"/>
        <w:pBdr>
          <w:top w:val="nil"/>
          <w:left w:val="nil"/>
          <w:bottom w:val="nil"/>
          <w:right w:val="nil"/>
          <w:between w:val="nil"/>
        </w:pBdr>
        <w:tabs>
          <w:tab w:val="left" w:pos="108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просрочка срока устранения недостатков</w:t>
      </w:r>
      <w:r>
        <w:rPr>
          <w:rFonts w:ascii="Times New Roman" w:eastAsia="Times New Roman" w:hAnsi="Times New Roman" w:cs="Times New Roman"/>
          <w:color w:val="000000"/>
        </w:rPr>
        <w:t xml:space="preserve">. </w:t>
      </w:r>
    </w:p>
    <w:p w14:paraId="596621EB"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не несет ответственность за недостатки (дефекты) Объекта долевого строительства, если они произошли вследствие:</w:t>
      </w:r>
    </w:p>
    <w:p w14:paraId="3E301F5F"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57304D23"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требований технических регламентов, градостроительных регламентов, а также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730C1872"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ненадлежащего ремонта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проведенного Участником долевого строительства или привлеченными им третьими лицами;</w:t>
      </w:r>
    </w:p>
    <w:p w14:paraId="3212BA5C"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3843976" w14:textId="77777777" w:rsidR="00DE41F7" w:rsidRDefault="00D65596">
      <w:pPr>
        <w:widowControl w:val="0"/>
        <w:numPr>
          <w:ilvl w:val="2"/>
          <w:numId w:val="5"/>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ненадлежащей эксплуатации Жилого комплекса, в том числе Объекта долевого строительства, со стороны эксплуатирующей организации, товарищества собственников жилья, жилищного кооператива или иного специализированного потребительского кооператива, со стороны лиц, выполняющих работы по содержанию и ремонту общего имущества в Жилом комплексе, а также обеспечивающих снабжение Жилого комплекса коммунальными ресурсами.</w:t>
      </w:r>
    </w:p>
    <w:p w14:paraId="529D15C5" w14:textId="54A1FD0C" w:rsidR="00DE41F7" w:rsidRDefault="00AD182C">
      <w:pPr>
        <w:widowControl w:val="0"/>
        <w:numPr>
          <w:ilvl w:val="1"/>
          <w:numId w:val="5"/>
        </w:numPr>
        <w:pBdr>
          <w:top w:val="nil"/>
          <w:left w:val="nil"/>
          <w:bottom w:val="nil"/>
          <w:right w:val="nil"/>
          <w:between w:val="nil"/>
        </w:pBdr>
        <w:spacing w:after="0" w:line="240" w:lineRule="auto"/>
        <w:ind w:left="0" w:firstLine="567"/>
        <w:jc w:val="both"/>
        <w:rPr>
          <w:color w:val="000000"/>
        </w:rPr>
      </w:pPr>
      <w:r w:rsidRPr="00363252">
        <w:rPr>
          <w:rFonts w:ascii="Times New Roman" w:eastAsia="Times New Roman" w:hAnsi="Times New Roman" w:cs="Times New Roman"/>
          <w:color w:val="000000"/>
        </w:rPr>
        <w:t>Стороны пришли к соглашению, что существенность нарушения требований о качестве Объекта долевого строительства, понимается в соответствии с Применимым правом</w:t>
      </w:r>
      <w:r>
        <w:rPr>
          <w:rFonts w:ascii="Times New Roman" w:eastAsia="Times New Roman" w:hAnsi="Times New Roman" w:cs="Times New Roman"/>
          <w:color w:val="000000"/>
        </w:rPr>
        <w:t>.</w:t>
      </w:r>
      <w:r w:rsidR="00D65596">
        <w:rPr>
          <w:rFonts w:ascii="Times New Roman" w:eastAsia="Times New Roman" w:hAnsi="Times New Roman" w:cs="Times New Roman"/>
          <w:color w:val="000000"/>
        </w:rPr>
        <w:t xml:space="preserve"> </w:t>
      </w:r>
    </w:p>
    <w:p w14:paraId="6F58FF5B" w14:textId="77777777"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 Объект долевого строительства должен соответствовать техническим регламентам, национальным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44492944" w14:textId="65758BC0"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При заключении настоящего Договора Участник долевого строительства подтверждает тот факт, что он уведомлен Застройщиком о том, что Застройщик </w:t>
      </w:r>
      <w:r w:rsidR="00AD182C">
        <w:rPr>
          <w:rFonts w:ascii="Times New Roman" w:eastAsia="Times New Roman" w:hAnsi="Times New Roman" w:cs="Times New Roman"/>
          <w:color w:val="000000"/>
        </w:rPr>
        <w:t xml:space="preserve">вправе </w:t>
      </w:r>
      <w:r>
        <w:rPr>
          <w:rFonts w:ascii="Times New Roman" w:eastAsia="Times New Roman" w:hAnsi="Times New Roman" w:cs="Times New Roman"/>
          <w:color w:val="000000"/>
        </w:rPr>
        <w:t>вносить изменения в Проектную документацию для строительства Объекта, в соответствии с которой Застройщик вправе:</w:t>
      </w:r>
    </w:p>
    <w:p w14:paraId="45C0DC10"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этажность Объекта и его предельную высотность до 60 (Шестидесяти) метров;</w:t>
      </w:r>
    </w:p>
    <w:p w14:paraId="12C71ACC"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общую площадь Объекта (с учётом площади подземной части);</w:t>
      </w:r>
    </w:p>
    <w:p w14:paraId="7B5BB46F"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количество жилых помещений (квартир) в Объекте;</w:t>
      </w:r>
    </w:p>
    <w:p w14:paraId="08260C99"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площадь жилых помещений/ квартир в Объекте с учётом площади летних помещений, с понижающими коэффициентами;</w:t>
      </w:r>
    </w:p>
    <w:p w14:paraId="36BE103E"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изменить основные характеристики Объекта долевого строительства, в части исключения из состава Объекта долевого строительства лоджий, при этом Общая проектная площадь Квартиры не может измениться более чем на 5% (Пять процентов) от Общей проектной площади Квартиры, указанной в п.1.3. настоящего Договора. </w:t>
      </w:r>
    </w:p>
    <w:p w14:paraId="3481D904" w14:textId="4F409BF2" w:rsidR="00DE41F7" w:rsidRDefault="00D65596" w:rsidP="00327D09">
      <w:pPr>
        <w:widowControl w:val="0"/>
        <w:pBdr>
          <w:top w:val="nil"/>
          <w:left w:val="nil"/>
          <w:bottom w:val="nil"/>
          <w:right w:val="nil"/>
          <w:between w:val="nil"/>
        </w:pBdr>
        <w:spacing w:after="0" w:line="240" w:lineRule="auto"/>
        <w:ind w:firstLine="567"/>
        <w:jc w:val="both"/>
        <w:rPr>
          <w:color w:val="000000"/>
        </w:rPr>
      </w:pPr>
      <w:r>
        <w:rPr>
          <w:rFonts w:ascii="Times New Roman" w:eastAsia="Times New Roman" w:hAnsi="Times New Roman" w:cs="Times New Roman"/>
          <w:color w:val="000000"/>
        </w:rPr>
        <w:t xml:space="preserve">Заключая настоящий Договор, Участник долевого строительства выражает свое согласие на внесение Застройщиком изменений в Проектную документацию для строительства Объекта. </w:t>
      </w:r>
    </w:p>
    <w:p w14:paraId="746F34A8" w14:textId="65F2D1D8" w:rsidR="00DE41F7" w:rsidRPr="00981B95" w:rsidRDefault="00AD182C">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 xml:space="preserve"> случае внесения Застройщиком изменений в Проектную документацию для строительства Объекта, </w:t>
      </w:r>
      <w:r w:rsidR="00D63058" w:rsidRPr="00D63058">
        <w:rPr>
          <w:rFonts w:ascii="Times New Roman" w:eastAsia="Times New Roman" w:hAnsi="Times New Roman" w:cs="Times New Roman"/>
          <w:color w:val="000000"/>
        </w:rPr>
        <w:t>Стороны заключают</w:t>
      </w:r>
      <w:r w:rsidR="00D63058">
        <w:rPr>
          <w:rFonts w:ascii="Times New Roman" w:eastAsia="Times New Roman" w:hAnsi="Times New Roman" w:cs="Times New Roman"/>
          <w:color w:val="000000"/>
        </w:rPr>
        <w:t xml:space="preserve"> </w:t>
      </w:r>
      <w:bookmarkStart w:id="2" w:name="_GoBack"/>
      <w:bookmarkEnd w:id="2"/>
      <w:r w:rsidR="00D65596" w:rsidRPr="00981B95">
        <w:rPr>
          <w:rFonts w:ascii="Times New Roman" w:eastAsia="Times New Roman" w:hAnsi="Times New Roman" w:cs="Times New Roman"/>
        </w:rPr>
        <w:t>соответствующее дополнительное соглашение к настоящему Договору, изменяющее описание Объекта и Объекта долевого строительства в соответствии с вносимыми изменениями в проектную документацию для строительства Объекта</w:t>
      </w:r>
      <w:r w:rsidR="00141BA0" w:rsidRPr="00981B95">
        <w:rPr>
          <w:rFonts w:ascii="Times New Roman" w:eastAsia="Times New Roman" w:hAnsi="Times New Roman" w:cs="Times New Roman"/>
        </w:rPr>
        <w:t xml:space="preserve">, </w:t>
      </w:r>
      <w:r w:rsidRPr="00363252">
        <w:rPr>
          <w:rFonts w:ascii="Times New Roman" w:eastAsia="Times New Roman" w:hAnsi="Times New Roman" w:cs="Times New Roman"/>
          <w:color w:val="000000"/>
        </w:rPr>
        <w:t>и производят соответствующие взаиморасчеты, при изменении Общей проектной площади Объекта долевого строительства</w:t>
      </w:r>
      <w:r>
        <w:rPr>
          <w:rFonts w:ascii="Times New Roman" w:eastAsia="Times New Roman" w:hAnsi="Times New Roman" w:cs="Times New Roman"/>
          <w:color w:val="000000"/>
        </w:rPr>
        <w:t xml:space="preserve">. </w:t>
      </w:r>
    </w:p>
    <w:p w14:paraId="246CE149" w14:textId="031EA215" w:rsidR="00141BA0" w:rsidRPr="00981B95" w:rsidRDefault="00141BA0" w:rsidP="00141BA0">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sidRPr="00981B95">
        <w:rPr>
          <w:rFonts w:ascii="Times New Roman" w:eastAsia="Times New Roman" w:hAnsi="Times New Roman" w:cs="Times New Roman"/>
        </w:rPr>
        <w:t>Если Общая проектная площадь Объекта долевого строительства измениться в результате внесения Застройщиком изменений в Проектную документацию</w:t>
      </w:r>
      <w:r w:rsidR="00327D09">
        <w:rPr>
          <w:rFonts w:ascii="Times New Roman" w:eastAsia="Times New Roman" w:hAnsi="Times New Roman" w:cs="Times New Roman"/>
        </w:rPr>
        <w:t xml:space="preserve"> </w:t>
      </w:r>
      <w:r w:rsidRPr="00981B95">
        <w:rPr>
          <w:rFonts w:ascii="Times New Roman" w:eastAsia="Times New Roman" w:hAnsi="Times New Roman" w:cs="Times New Roman"/>
        </w:rPr>
        <w:t>Стороны принимают на себя обязательство произвести взаиморасчеты, при этом:</w:t>
      </w:r>
    </w:p>
    <w:p w14:paraId="000B6C63" w14:textId="28CFAE6D" w:rsidR="00141BA0" w:rsidRPr="00981B95" w:rsidRDefault="00141BA0" w:rsidP="00141BA0">
      <w:pPr>
        <w:widowControl w:val="0"/>
        <w:pBdr>
          <w:top w:val="nil"/>
          <w:left w:val="nil"/>
          <w:bottom w:val="nil"/>
          <w:right w:val="nil"/>
          <w:between w:val="nil"/>
        </w:pBdr>
        <w:spacing w:after="0" w:line="240" w:lineRule="auto"/>
        <w:ind w:left="567"/>
        <w:jc w:val="both"/>
        <w:rPr>
          <w:rFonts w:ascii="Times New Roman" w:eastAsia="Times New Roman" w:hAnsi="Times New Roman" w:cs="Times New Roman"/>
        </w:rPr>
      </w:pPr>
      <w:r w:rsidRPr="00981B95">
        <w:rPr>
          <w:rFonts w:ascii="Times New Roman" w:eastAsia="Times New Roman" w:hAnsi="Times New Roman" w:cs="Times New Roman"/>
        </w:rPr>
        <w:t>- при увеличении Общей проектной площади Участник долевого строительства производит доплату денежных средств Застройщику</w:t>
      </w:r>
      <w:r w:rsidR="006112C0" w:rsidRPr="00981B95">
        <w:rPr>
          <w:rFonts w:ascii="Times New Roman" w:eastAsia="Times New Roman" w:hAnsi="Times New Roman" w:cs="Times New Roman"/>
        </w:rPr>
        <w:t>, исходя из</w:t>
      </w:r>
      <w:r w:rsidR="00457E29" w:rsidRPr="00981B95">
        <w:rPr>
          <w:rFonts w:ascii="Times New Roman" w:eastAsia="Times New Roman" w:hAnsi="Times New Roman" w:cs="Times New Roman"/>
        </w:rPr>
        <w:t xml:space="preserve"> произведения</w:t>
      </w:r>
      <w:r w:rsidR="006112C0" w:rsidRPr="00981B95">
        <w:rPr>
          <w:rFonts w:ascii="Times New Roman" w:eastAsia="Times New Roman" w:hAnsi="Times New Roman" w:cs="Times New Roman"/>
        </w:rPr>
        <w:t xml:space="preserve"> цены единицы общей приведенной площади Объекта долевого строительства</w:t>
      </w:r>
      <w:r w:rsidR="006112C0" w:rsidRPr="00981B95">
        <w:rPr>
          <w:rFonts w:ascii="Times New Roman" w:hAnsi="Times New Roman" w:cs="Times New Roman"/>
        </w:rPr>
        <w:t xml:space="preserve"> (</w:t>
      </w:r>
      <w:r w:rsidR="006112C0" w:rsidRPr="00981B95">
        <w:rPr>
          <w:rFonts w:ascii="Times New Roman" w:eastAsia="Times New Roman" w:hAnsi="Times New Roman" w:cs="Times New Roman"/>
        </w:rPr>
        <w:t>стоимость 1 кв. м) на разницу Общей проектной площади</w:t>
      </w:r>
      <w:r w:rsidRPr="00981B95">
        <w:rPr>
          <w:rFonts w:ascii="Times New Roman" w:eastAsia="Times New Roman" w:hAnsi="Times New Roman" w:cs="Times New Roman"/>
        </w:rPr>
        <w:t>;</w:t>
      </w:r>
    </w:p>
    <w:p w14:paraId="7E4E215C" w14:textId="79D3C254" w:rsidR="00141BA0" w:rsidRPr="00981B95" w:rsidRDefault="00141BA0" w:rsidP="00141BA0">
      <w:pPr>
        <w:widowControl w:val="0"/>
        <w:pBdr>
          <w:top w:val="nil"/>
          <w:left w:val="nil"/>
          <w:bottom w:val="nil"/>
          <w:right w:val="nil"/>
          <w:between w:val="nil"/>
        </w:pBdr>
        <w:spacing w:after="0" w:line="240" w:lineRule="auto"/>
        <w:ind w:left="567"/>
        <w:jc w:val="both"/>
      </w:pPr>
      <w:r w:rsidRPr="00981B95">
        <w:rPr>
          <w:rFonts w:ascii="Times New Roman" w:eastAsia="Times New Roman" w:hAnsi="Times New Roman" w:cs="Times New Roman"/>
        </w:rPr>
        <w:t>- при уменьшении Общей проектной площади Застройщик производит возврат денежных средств Участнику долевого строительства</w:t>
      </w:r>
      <w:r w:rsidR="006112C0" w:rsidRPr="00981B95">
        <w:rPr>
          <w:rFonts w:ascii="Times New Roman" w:eastAsia="Times New Roman" w:hAnsi="Times New Roman" w:cs="Times New Roman"/>
        </w:rPr>
        <w:t>, исходя из</w:t>
      </w:r>
      <w:r w:rsidR="00457E29" w:rsidRPr="00981B95">
        <w:rPr>
          <w:rFonts w:ascii="Times New Roman" w:eastAsia="Times New Roman" w:hAnsi="Times New Roman" w:cs="Times New Roman"/>
        </w:rPr>
        <w:t xml:space="preserve"> произведения</w:t>
      </w:r>
      <w:r w:rsidR="006112C0" w:rsidRPr="00981B95">
        <w:rPr>
          <w:rFonts w:ascii="Times New Roman" w:eastAsia="Times New Roman" w:hAnsi="Times New Roman" w:cs="Times New Roman"/>
        </w:rPr>
        <w:t xml:space="preserve"> цены единицы общей приведенной площади Объекта долевого строительства (стоимость 1 кв. м) на разницу Общей проектной площади</w:t>
      </w:r>
      <w:r w:rsidRPr="00981B95">
        <w:rPr>
          <w:rFonts w:ascii="Times New Roman" w:eastAsia="Times New Roman" w:hAnsi="Times New Roman" w:cs="Times New Roman"/>
        </w:rPr>
        <w:t>.</w:t>
      </w:r>
    </w:p>
    <w:p w14:paraId="694418CD"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ОТВЕТСТВЕННОСТЬ СТОРОН</w:t>
      </w:r>
    </w:p>
    <w:p w14:paraId="74784F67"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Риск случайной гибели или повреждения Объекта долевого строительства с момента подписания Передаточного акта переходит от Застройщика к Участнику долевого строительства. При подписании Передаточного акта в порядке, предусмотренном п. 5.4.7 Договора, риск случайной гибели Объекта долевого строительства признается перешедшим к Участнику долевого строительства со дня составления Застройщиком одностороннего Передаточного акта.</w:t>
      </w:r>
    </w:p>
    <w:p w14:paraId="468B27F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неисполнения или исполнения ненадлежащим образом обязательств по Договору Сторона, не исполнившая свои обязательства или исполнившая свои обязательства ненадлежащим образом, обязана уплатить другой Стороне предусмотренные Договором и Применимым правом неустойки (штрафы, пени) и возместить в полном объеме причиненные убытки сверх неустойки по требованию другой Стороны.</w:t>
      </w:r>
    </w:p>
    <w:p w14:paraId="63881666"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D03CB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зачисления Участником долевого строительства на счет-эскроу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  </w:t>
      </w:r>
    </w:p>
    <w:p w14:paraId="2DB532E3"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8.4</w:t>
      </w:r>
      <w:r>
        <w:rPr>
          <w:rFonts w:ascii="Times New Roman" w:eastAsia="Times New Roman" w:hAnsi="Times New Roman" w:cs="Times New Roman"/>
        </w:rPr>
        <w:t xml:space="preserve">. Уступка Участником долевого строительства своих прав и обязанностей по Договору после ввода Объекта в эксплуатацию третьему лицу является основанием для продления срока исполнения обязательства Застройщиком в соответствии с п.4 ст.8 Федерального закона № 214-ФЗ. В указанном случае Застройщик обязан направить Новому участнику долевого строительства сообщение о завершении строительства Объекта и о готовности Объекта долевого строительства к передаче в течение 45 (сорока пяти) календарных дней с даты получения договора уступки в соответствии с п. 9.2 Договора. </w:t>
      </w:r>
    </w:p>
    <w:p w14:paraId="1B6DE730"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УСТУПКА ПРАВ ПО ДОГОВОРУ</w:t>
      </w:r>
    </w:p>
    <w:p w14:paraId="624AE32B"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Участник долевого строительства вправе уступить права требования по Договору третьему лицу, за исключением указанного в п. 9.5 Договора, только после оплаты Участником долевого строительства Цены Договора, с момента государственной регистрации Договора до момента подписания Сторонами Передаточного акта. Передача прав и обязанностей по Договору до момента оплаты Цены Договора допускается при одновременном переводе долга на нового участника долевого строительства. </w:t>
      </w:r>
    </w:p>
    <w:p w14:paraId="6DF9D471" w14:textId="0789E405"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Участник долевого строительства обязан предварительно, не позднее, чем за 5 (пять) календарных дней, письменно уведомить Застройщика о своем намерении произвести уступку прав требования по Договору, а также сообщить Застройщику о совершенной уступке не позднее 5 (пяти) календарных дней со дня государственной регистрации соглашения об уступке (с приложением копии соглашения с отметкой о государственной регистрации</w:t>
      </w:r>
      <w:r w:rsidR="00DD2212" w:rsidRPr="00DD2212">
        <w:rPr>
          <w:rFonts w:ascii="Times New Roman" w:eastAsia="Times New Roman" w:hAnsi="Times New Roman" w:cs="Times New Roman"/>
        </w:rPr>
        <w:t xml:space="preserve"> </w:t>
      </w:r>
      <w:r w:rsidR="00DD2212">
        <w:rPr>
          <w:rFonts w:ascii="Times New Roman" w:eastAsia="Times New Roman" w:hAnsi="Times New Roman" w:cs="Times New Roman"/>
        </w:rPr>
        <w:t>или</w:t>
      </w:r>
      <w:r w:rsidR="00DD2212" w:rsidRPr="00FB44B6">
        <w:t xml:space="preserve"> </w:t>
      </w:r>
      <w:r w:rsidR="00DD2212" w:rsidRPr="00FB44B6">
        <w:rPr>
          <w:rFonts w:ascii="Times New Roman" w:eastAsia="Times New Roman" w:hAnsi="Times New Roman" w:cs="Times New Roman"/>
        </w:rPr>
        <w:t>копии выписки из Единого государственного реестра недвижимости на Объект долевого строительства</w:t>
      </w:r>
      <w:r>
        <w:rPr>
          <w:rFonts w:ascii="Times New Roman" w:eastAsia="Times New Roman" w:hAnsi="Times New Roman" w:cs="Times New Roman"/>
        </w:rPr>
        <w:t>).</w:t>
      </w:r>
    </w:p>
    <w:p w14:paraId="2457DB81"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Если Застройщик не был письменно уведомлен о состоявшемся переходе прав требования по Договору третьему лицу, исполнение обязательства первоначальному кредитору признается исполнением надлежащему кредитору. Участник долевого строительства обязан возместить Застройщику убытки, причиненные Застройщику в связи с исполнением обязательства ненадлежащему кредитору. </w:t>
      </w:r>
    </w:p>
    <w:p w14:paraId="598C9F6E"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Передача прав и обязанностей по Договору при одновременном переводе долга на нового участника долевого строительства производится на основании соглашения, подписываемого Застройщиком, а также выбывающим и новым участниками долевого строительства.</w:t>
      </w:r>
    </w:p>
    <w:p w14:paraId="02CD2850"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13904761"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 9.5.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4.1 Договора.</w:t>
      </w:r>
    </w:p>
    <w:p w14:paraId="210EFE34"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Застройщик вправе уступить свои права и обязательства по Договору в случае перехода прав на Участок к другому лицу. При этом Участник долевого строительства дает свое согласие на любую форму перехода права Застройщика на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573AD094"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ОБСТОЯТЕЛЬСТВА НЕПРЕОДОЛИМОЙ СИЛЫ</w:t>
      </w:r>
    </w:p>
    <w:p w14:paraId="0660A6BE"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действия (бездействия) органов государственной власти и органов местного самоуправления, другие обстоятельства вне разумного контроля Сторон. Наличие и продолжительность обстоятельств непреодолимой силы подтверждается письменным свидетельством органов государственной власти, органов местного самоуправления либо организаций, уполномоченных на выдачу соответствующих свидетельств, в том числе Торгово-промышленной палатой РФ. </w:t>
      </w:r>
    </w:p>
    <w:p w14:paraId="44E98CDB"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При наступлении указанных в п. 10.1 Договора обстоятельств, Сторона должна без промедления, но не позднее 3 (трех) календарных дней от даты возникновения обстоятельств непреодолимой силы,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срок исполнения обязательств. Если Сторона, в отношении которой возникли обстоятельства непреодолимой силы, не известила другую Сторону в установленный срок, данная Сторона лишается права ссылаться на обстоятельства непреодолимой силы.</w:t>
      </w:r>
    </w:p>
    <w:p w14:paraId="4ECD927D"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По прекращении действия обстоятельств непреодолимой силы соответствующая Сторона должна без промедления, но не позднее 3 (трех) календарных дней от даты прекращения обстоятельств непреодолимой силы, известить об этом другую Сторону в письменном виде. В извещении должен быть указан срок, в который предполагается исполнить обязательства по Договору.</w:t>
      </w:r>
    </w:p>
    <w:p w14:paraId="3F79929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Срок выполнения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35F961C7"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В случаях, когда указанные в п. 10.1 Договора обстоятельства и их последствия продолжают действовать более 3 (трех) месяцев, Стороны проводят дополнительные переговоры для выявления приемлемых альтернативных способов исполнения Договора.</w:t>
      </w:r>
    </w:p>
    <w:p w14:paraId="3B28EE9A"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РАСТОРЖЕНИЕ ДОГОВОРА</w:t>
      </w:r>
    </w:p>
    <w:p w14:paraId="2C566596" w14:textId="77777777" w:rsidR="00DE41F7" w:rsidRPr="00345D65"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ab/>
        <w:t xml:space="preserve">Договор может быть расторгнут по основаниям и в порядке, предусмотренным Договором и (или) в </w:t>
      </w:r>
      <w:r w:rsidRPr="00345D65">
        <w:rPr>
          <w:rFonts w:ascii="Times New Roman" w:eastAsia="Times New Roman" w:hAnsi="Times New Roman" w:cs="Times New Roman"/>
          <w:color w:val="000000"/>
        </w:rPr>
        <w:t>соответствии с основаниями, предусмотренными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983E497" w14:textId="77777777" w:rsidR="00DE41F7" w:rsidRPr="00345D65"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345D65">
        <w:rPr>
          <w:rFonts w:ascii="Times New Roman" w:eastAsia="Times New Roman" w:hAnsi="Times New Roman" w:cs="Times New Roman"/>
          <w:color w:val="000000"/>
        </w:rPr>
        <w:t>Договор может быть расторгнут по соглашению Сторон. При этом отношения Сторон, связанные с расторжением Договора, определяются условиями соглашения о расторжении Договора.</w:t>
      </w:r>
    </w:p>
    <w:p w14:paraId="23E53811" w14:textId="218D6C9A" w:rsidR="00DE41F7" w:rsidRPr="00345D65"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345D65">
        <w:rPr>
          <w:rFonts w:ascii="Times New Roman" w:eastAsia="Times New Roman" w:hAnsi="Times New Roman" w:cs="Times New Roman"/>
          <w:color w:val="000000"/>
        </w:rPr>
        <w:t>Основания, порядок и последствия расторжения Договора по инициативе одной из Сторон определяются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8C0153" w14:textId="6276B2C3" w:rsidR="00345D65" w:rsidRPr="00345D65" w:rsidRDefault="00345D65">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345D65">
        <w:rPr>
          <w:rFonts w:ascii="Times New Roman" w:eastAsia="Times New Roman" w:hAnsi="Times New Roman" w:cs="Times New Roman"/>
          <w:color w:val="FF0000"/>
        </w:rPr>
        <w:t xml:space="preserve">В случае расторжения настоящего Договора по любой причине внесенные на Счет эскроу денежные средства (собственные и кредитные) Банк (Эскроу-агент) перечисляет на счет Участника долевого строительства (депонента) № ______, открытый в _____. </w:t>
      </w:r>
      <w:r w:rsidRPr="00345D65">
        <w:rPr>
          <w:rFonts w:ascii="Times New Roman" w:eastAsia="Times New Roman" w:hAnsi="Times New Roman" w:cs="Times New Roman"/>
          <w:b/>
          <w:color w:val="FF0000"/>
        </w:rPr>
        <w:t>_______ФИО______</w:t>
      </w:r>
      <w:r w:rsidRPr="00345D65">
        <w:rPr>
          <w:rFonts w:ascii="Times New Roman" w:eastAsia="Times New Roman" w:hAnsi="Times New Roman" w:cs="Times New Roman"/>
          <w:color w:val="FF0000"/>
        </w:rPr>
        <w:t xml:space="preserve"> подтверждает, что счет, указанный в настоящем пункте, является текущим и залоговым, открыт на его имя, является получателем средств по этому счету.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w:t>
      </w:r>
      <w:r>
        <w:rPr>
          <w:rFonts w:ascii="Times New Roman" w:eastAsia="Times New Roman" w:hAnsi="Times New Roman" w:cs="Times New Roman"/>
        </w:rPr>
        <w:t>.</w:t>
      </w:r>
    </w:p>
    <w:p w14:paraId="2BA4BB65"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ОБРАБОТКА ПЕРСОНАЛЬНЫХ ДАННЫХ</w:t>
      </w:r>
    </w:p>
    <w:p w14:paraId="69B5D5A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Подписанием Договора Участник долевого строительства  выражает безусловное согласие Застройщику на автоматизированную, а также без использования средств автоматизации обработку своих персональных данных, перечень которых определен Федеральным законом от 27.07.2006 № 152-ФЗ «О персональных данных», в том числе, но не исключительно, фамилии, имени, отчества; даты и места рождения; паспортных данных; поле; гражданстве; сведений о внешности (фотография), адресе регистрации по месту жительства и адресе фактического проживания; номеров телефона; адресе электронной почты, иных сведений, которые могут быть использованы при заключении и исполнении Договора.</w:t>
      </w:r>
    </w:p>
    <w:p w14:paraId="7FD237D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Участник долевого строительства выражает согласие Застройщику на обработку своих персональных данных любыми способами, предусмотренными действующим законодательством, такими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EB51A95"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Согласие на обработку персональных данных действительно в течение всего срока действия Договора и пяти лет после исполнения или расторжения Договора.</w:t>
      </w:r>
    </w:p>
    <w:p w14:paraId="44C99A20" w14:textId="77777777" w:rsidR="00DE41F7" w:rsidRDefault="00D65596">
      <w:pPr>
        <w:tabs>
          <w:tab w:val="left" w:pos="284"/>
        </w:tabs>
        <w:spacing w:before="160" w:after="60"/>
        <w:ind w:firstLine="567"/>
        <w:jc w:val="center"/>
        <w:rPr>
          <w:rFonts w:ascii="Times New Roman" w:eastAsia="Times New Roman" w:hAnsi="Times New Roman" w:cs="Times New Roman"/>
          <w:b/>
        </w:rPr>
      </w:pPr>
      <w:r>
        <w:rPr>
          <w:rFonts w:ascii="Times New Roman" w:eastAsia="Times New Roman" w:hAnsi="Times New Roman" w:cs="Times New Roman"/>
          <w:b/>
        </w:rPr>
        <w:t>13. ЗАКЛЮЧИТЕЛЬНЫЕ ПОЛОЖЕНИЯ</w:t>
      </w:r>
    </w:p>
    <w:p w14:paraId="052A88DB"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13.1</w:t>
      </w:r>
      <w:r>
        <w:rPr>
          <w:rFonts w:ascii="Times New Roman" w:eastAsia="Times New Roman" w:hAnsi="Times New Roman" w:cs="Times New Roman"/>
        </w:rPr>
        <w:t>. Договор считается заключенным со дня его Государственной регистрации и действует до полного исполнения Сторонами принятых на себя обязательств.</w:t>
      </w:r>
    </w:p>
    <w:p w14:paraId="4BD0FB1F"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13.2</w:t>
      </w:r>
      <w:r>
        <w:rPr>
          <w:rFonts w:ascii="Times New Roman" w:eastAsia="Times New Roman" w:hAnsi="Times New Roman" w:cs="Times New Roman"/>
        </w:rPr>
        <w:t>. С момента заключения Договора все предыдущие соглашения и договоренности между Сторонами утрачивают силу.</w:t>
      </w:r>
    </w:p>
    <w:p w14:paraId="2B3EABA1"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13.3.</w:t>
      </w:r>
      <w:r>
        <w:rPr>
          <w:rFonts w:ascii="Times New Roman" w:eastAsia="Times New Roman" w:hAnsi="Times New Roman" w:cs="Times New Roman"/>
        </w:rPr>
        <w:t xml:space="preserve"> Заголовки статей и пунктов Договора приводятся лишь для удобства и не влияют на толкование Договора.</w:t>
      </w:r>
    </w:p>
    <w:p w14:paraId="1E4B1163" w14:textId="0DB49C6F" w:rsidR="00DE41F7" w:rsidRDefault="00D65596">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Договор составлен в количестве, соответствующем коли</w:t>
      </w:r>
      <w:r w:rsidR="00345D65">
        <w:rPr>
          <w:rFonts w:ascii="Times New Roman" w:eastAsia="Times New Roman" w:hAnsi="Times New Roman" w:cs="Times New Roman"/>
          <w:color w:val="000000"/>
        </w:rPr>
        <w:t>честву лиц, подписавших Договор</w:t>
      </w:r>
      <w:r>
        <w:rPr>
          <w:rFonts w:ascii="Times New Roman" w:eastAsia="Times New Roman" w:hAnsi="Times New Roman" w:cs="Times New Roman"/>
          <w:color w:val="000000"/>
        </w:rPr>
        <w:t>. Все экземпляры имеют одинаковую юридическую силу.</w:t>
      </w:r>
    </w:p>
    <w:p w14:paraId="40E6CAE5"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уведомления, подтверждения, согласия, предупреждения или иные документы, подлежащие отправке и вручению в соответствии с условиями Договора, должны быть составлены в письменной форме и отправлены способом, позволяющим подтвердить получение отправления, по адресу соответствующей Стороны, указанному в Договоре. В случаях, предусмотренных Договором и (или) Применимым правом, документация должна быть направлена только способом, указанным в Договоре и (или) Применимом праве.  </w:t>
      </w:r>
    </w:p>
    <w:p w14:paraId="71029B6A"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возврата Застройщику корреспонденции и уведомления о вручении с отметкой о выбытии адресата, об отказе адресата от получении корреспонденции, либо с иной отметкой, свидетельствующей о невозможности вручения почтового отправления Участнику долевого строительства, соответствующая корреспонденция считается доставленной Участнику долевого строительства, а Участник долевого строительства уведомленным по истечении 5 (пяти) дней со дня направления Застройщиком указанного уведомления Участнику долевого строительства.</w:t>
      </w:r>
    </w:p>
    <w:p w14:paraId="0C1124C0"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изменения почтового адреса и (или) банковских реквизитов, Сторона, почтовый адрес и (или) банковские реквизиты которой были изменены, обязана в течение 5 (пяти) календарных дней со дня такого изменения направить другой Стороне соответствующее уведомление с указанием нового почтового адреса и (или) банковских реквизитов. </w:t>
      </w:r>
    </w:p>
    <w:p w14:paraId="08BB9B51"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Обязанность Стороны по перечислению денежных средств другой Стороне, исполненная по прежним банковским реквизитам до получения от другой Стороны уведомления об изменении банковских реквизитов, считается надлежащим образом исполненной.</w:t>
      </w:r>
    </w:p>
    <w:p w14:paraId="130533DB" w14:textId="08A58DB1" w:rsidR="00DE41F7" w:rsidRDefault="00D65596" w:rsidP="00327D09">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rPr>
        <w:t>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и прекращением, Стороны разрешают путем проведения переговоров.</w:t>
      </w:r>
    </w:p>
    <w:p w14:paraId="49A31A6C" w14:textId="0CE3A248" w:rsidR="00DE41F7" w:rsidRDefault="00D65596">
      <w:pPr>
        <w:widowControl w:val="0"/>
        <w:numPr>
          <w:ilvl w:val="1"/>
          <w:numId w:val="1"/>
        </w:numPr>
        <w:pBdr>
          <w:top w:val="nil"/>
          <w:left w:val="nil"/>
          <w:bottom w:val="nil"/>
          <w:right w:val="nil"/>
          <w:between w:val="nil"/>
        </w:pBdr>
        <w:tabs>
          <w:tab w:val="left" w:pos="993"/>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При невозможности урегулирования разногласий Сторон переговорным путем, спор передается на рассмотрение суда в соответствии с</w:t>
      </w:r>
      <w:r w:rsidR="00327D09" w:rsidRPr="00327D09">
        <w:rPr>
          <w:rFonts w:ascii="Times New Roman" w:eastAsia="Times New Roman" w:hAnsi="Times New Roman" w:cs="Times New Roman"/>
          <w:color w:val="000000"/>
        </w:rPr>
        <w:t xml:space="preserve"> Применимым правом.</w:t>
      </w:r>
      <w:r>
        <w:rPr>
          <w:rFonts w:ascii="Times New Roman" w:eastAsia="Times New Roman" w:hAnsi="Times New Roman" w:cs="Times New Roman"/>
          <w:color w:val="000000"/>
        </w:rPr>
        <w:t xml:space="preserve"> </w:t>
      </w:r>
    </w:p>
    <w:p w14:paraId="11396E1D"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Сторонами согласованы следующие адреса доставки корреспонденции:</w:t>
      </w:r>
    </w:p>
    <w:p w14:paraId="63420FF2"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Застройщика:</w:t>
      </w:r>
    </w:p>
    <w:p w14:paraId="786AA6B4" w14:textId="77777777" w:rsidR="00DE41F7" w:rsidRDefault="00D65596">
      <w:pPr>
        <w:widowControl w:val="0"/>
        <w:tabs>
          <w:tab w:val="left" w:pos="1134"/>
          <w:tab w:val="left" w:pos="1260"/>
        </w:tabs>
        <w:spacing w:after="0" w:line="240" w:lineRule="auto"/>
        <w:ind w:right="403" w:firstLine="567"/>
        <w:jc w:val="both"/>
        <w:rPr>
          <w:rFonts w:ascii="Times New Roman" w:eastAsia="Times New Roman" w:hAnsi="Times New Roman" w:cs="Times New Roman"/>
        </w:rPr>
      </w:pPr>
      <w:r>
        <w:rPr>
          <w:rFonts w:ascii="Times New Roman" w:eastAsia="Times New Roman" w:hAnsi="Times New Roman" w:cs="Times New Roman"/>
        </w:rPr>
        <w:t>Почтовый адрес: 107076, г. Москва, а/я 29.</w:t>
      </w:r>
    </w:p>
    <w:p w14:paraId="2E8A47E5"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Участника долевого строительства:</w:t>
      </w:r>
    </w:p>
    <w:p w14:paraId="09F4E374" w14:textId="77777777" w:rsidR="00DE41F7" w:rsidRDefault="00D65596">
      <w:pPr>
        <w:widowControl w:val="0"/>
        <w:tabs>
          <w:tab w:val="left" w:pos="1134"/>
        </w:tabs>
        <w:spacing w:after="0" w:line="240" w:lineRule="auto"/>
        <w:ind w:right="400" w:firstLine="567"/>
        <w:jc w:val="both"/>
        <w:rPr>
          <w:rFonts w:ascii="Times New Roman" w:eastAsia="Times New Roman" w:hAnsi="Times New Roman" w:cs="Times New Roman"/>
        </w:rPr>
      </w:pPr>
      <w:r>
        <w:rPr>
          <w:rFonts w:ascii="Times New Roman" w:eastAsia="Times New Roman" w:hAnsi="Times New Roman" w:cs="Times New Roman"/>
        </w:rPr>
        <w:t xml:space="preserve">Почтовый адрес: </w:t>
      </w:r>
      <w:r>
        <w:rPr>
          <w:rFonts w:ascii="Times New Roman" w:eastAsia="Times New Roman" w:hAnsi="Times New Roman" w:cs="Times New Roman"/>
          <w:b/>
        </w:rPr>
        <w:t>{{КОНТАКТ||Фактический адрес}}</w:t>
      </w:r>
      <w:r>
        <w:rPr>
          <w:rFonts w:ascii="Times New Roman" w:eastAsia="Times New Roman" w:hAnsi="Times New Roman" w:cs="Times New Roman"/>
        </w:rPr>
        <w:t>.</w:t>
      </w:r>
    </w:p>
    <w:p w14:paraId="12C682A7"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Неотъемлемыми частями Договора являются следующие приложения:</w:t>
      </w:r>
    </w:p>
    <w:p w14:paraId="648F0C45"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Описание Жилого комплекса и Квартиры;</w:t>
      </w:r>
    </w:p>
    <w:p w14:paraId="5ED69778"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Ситуационный план Квартиры.</w:t>
      </w:r>
    </w:p>
    <w:p w14:paraId="697DBFB7" w14:textId="77777777" w:rsidR="00DE41F7" w:rsidRDefault="00D65596">
      <w:pPr>
        <w:widowControl w:val="0"/>
        <w:numPr>
          <w:ilvl w:val="0"/>
          <w:numId w:val="1"/>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АДРЕСА, РЕКВИЗИТЫ И ПОДПИСИ СТОРОН</w:t>
      </w:r>
    </w:p>
    <w:p w14:paraId="1830C99E" w14:textId="77777777" w:rsidR="00DE41F7" w:rsidRDefault="00D65596">
      <w:pPr>
        <w:widowControl w:val="0"/>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Застройщик: </w:t>
      </w:r>
    </w:p>
    <w:p w14:paraId="22B368B9"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АО «НИИДАР-Недвижимость» (специализированный застройщик)</w:t>
      </w:r>
    </w:p>
    <w:p w14:paraId="57C54F22" w14:textId="77777777" w:rsidR="00DE41F7" w:rsidRDefault="00D65596">
      <w:pPr>
        <w:widowControl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Адрес: </w:t>
      </w:r>
      <w:r>
        <w:rPr>
          <w:rFonts w:ascii="Times New Roman" w:eastAsia="Times New Roman" w:hAnsi="Times New Roman" w:cs="Times New Roman"/>
          <w:highlight w:val="white"/>
        </w:rPr>
        <w:t>115432, РОССИЯ, Г. МОСКВА, МУНИЦИПАЛЬНЫЙ ОКРУГ НАГАТИНСКИЙ ЗАТОН ВН.ТЕР.Г., АНДРОПОВА ПР-КТ, Д. 1, ПОМЕЩ. 35</w:t>
      </w:r>
    </w:p>
    <w:p w14:paraId="4779A1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ИНН 7718965054, КПП 772501001, ОГРН 1147746059691</w:t>
      </w:r>
    </w:p>
    <w:p w14:paraId="203920AF"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Банк АО «Банк ДОМ.РФ»</w:t>
      </w:r>
    </w:p>
    <w:p w14:paraId="4AA792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БИК 044525266</w:t>
      </w:r>
    </w:p>
    <w:p w14:paraId="19AFB3D4"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Корр. Счет 30101810345250000266</w:t>
      </w:r>
    </w:p>
    <w:p w14:paraId="049280FE"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Р/счет 40702810300480172591</w:t>
      </w:r>
    </w:p>
    <w:p w14:paraId="036B53DD" w14:textId="77777777" w:rsidR="00DE41F7" w:rsidRDefault="00DE41F7">
      <w:pPr>
        <w:widowControl w:val="0"/>
        <w:spacing w:after="0" w:line="240" w:lineRule="auto"/>
        <w:ind w:firstLine="567"/>
        <w:jc w:val="both"/>
        <w:rPr>
          <w:rFonts w:ascii="Times New Roman" w:eastAsia="Times New Roman" w:hAnsi="Times New Roman" w:cs="Times New Roman"/>
        </w:rPr>
      </w:pPr>
    </w:p>
    <w:p w14:paraId="477CF29E" w14:textId="77777777" w:rsidR="00DE41F7" w:rsidRDefault="00D65596">
      <w:pPr>
        <w:shd w:val="clear" w:color="auto" w:fill="FFFFFF"/>
        <w:spacing w:after="0" w:line="240" w:lineRule="auto"/>
        <w:ind w:firstLine="567"/>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1F746D1E" w14:textId="77777777" w:rsidR="00DE41F7" w:rsidRDefault="00DE41F7">
      <w:pPr>
        <w:shd w:val="clear" w:color="auto" w:fill="FFFFFF"/>
        <w:spacing w:after="0" w:line="240" w:lineRule="auto"/>
        <w:ind w:firstLine="567"/>
        <w:rPr>
          <w:rFonts w:ascii="Times New Roman" w:eastAsia="Times New Roman" w:hAnsi="Times New Roman" w:cs="Times New Roman"/>
        </w:rPr>
      </w:pPr>
    </w:p>
    <w:p w14:paraId="508AE9F2" w14:textId="77777777" w:rsidR="00DE41F7" w:rsidRDefault="00D65596">
      <w:pPr>
        <w:shd w:val="clear" w:color="auto" w:fill="FFFFFF"/>
        <w:spacing w:after="0" w:line="240" w:lineRule="auto"/>
        <w:ind w:firstLine="567"/>
        <w:rPr>
          <w:rFonts w:ascii="Times New Roman" w:eastAsia="Times New Roman" w:hAnsi="Times New Roman" w:cs="Times New Roman"/>
          <w:b/>
        </w:rPr>
      </w:pPr>
      <w:r>
        <w:rPr>
          <w:rFonts w:ascii="Times New Roman" w:eastAsia="Times New Roman" w:hAnsi="Times New Roman" w:cs="Times New Roman"/>
          <w:b/>
        </w:rPr>
        <w:t>_________________/</w:t>
      </w:r>
      <w:r>
        <w:rPr>
          <w:rFonts w:ascii="Times New Roman" w:eastAsia="Times New Roman" w:hAnsi="Times New Roman" w:cs="Times New Roman"/>
        </w:rPr>
        <w:t xml:space="preserve"> </w:t>
      </w:r>
      <w:r>
        <w:rPr>
          <w:rFonts w:ascii="Times New Roman" w:eastAsia="Times New Roman" w:hAnsi="Times New Roman" w:cs="Times New Roman"/>
          <w:b/>
        </w:rPr>
        <w:t>М.С. Горичев</w:t>
      </w:r>
      <w:r>
        <w:rPr>
          <w:rFonts w:ascii="Times New Roman" w:eastAsia="Times New Roman" w:hAnsi="Times New Roman" w:cs="Times New Roman"/>
        </w:rPr>
        <w:t xml:space="preserve"> </w:t>
      </w:r>
      <w:r>
        <w:rPr>
          <w:rFonts w:ascii="Times New Roman" w:eastAsia="Times New Roman" w:hAnsi="Times New Roman" w:cs="Times New Roman"/>
          <w:b/>
        </w:rPr>
        <w:t>/</w:t>
      </w:r>
    </w:p>
    <w:p w14:paraId="7C3DBEC7" w14:textId="77777777" w:rsidR="00DE41F7" w:rsidRDefault="00D65596">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color w:val="000000"/>
        </w:rPr>
        <w:t>м.п.</w:t>
      </w:r>
    </w:p>
    <w:p w14:paraId="67CCDEA3"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39860748" w14:textId="77777777" w:rsidR="00DE41F7" w:rsidRDefault="00D65596">
      <w:pPr>
        <w:widowControl w:val="0"/>
        <w:shd w:val="clear" w:color="auto" w:fill="FFFFFF"/>
        <w:tabs>
          <w:tab w:val="left" w:pos="720"/>
          <w:tab w:val="left" w:pos="993"/>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Участник долевого строительства: </w:t>
      </w:r>
    </w:p>
    <w:p w14:paraId="65D2167E"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гр. {{КОНТАКТ||Фамилия}} {{КОНТАКТ||Имя}} {{КОНТАКТ||Отчество}}, </w:t>
      </w:r>
      <w:r>
        <w:rPr>
          <w:rFonts w:ascii="Times New Roman" w:eastAsia="Times New Roman" w:hAnsi="Times New Roman" w:cs="Times New Roman"/>
        </w:rPr>
        <w:t>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зарегистрированный(ая) по адресу: {{КОНТАКТ||Адрес регистрации}}.</w:t>
      </w:r>
    </w:p>
    <w:p w14:paraId="47B5C899"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СНИЛС: {{КОНТАКТ||СНИЛС}}, Контактный телефон: {{КОНТАКТ||Телефон}}, ИНН {{КОНТАКТ||ИНН}}</w:t>
      </w:r>
    </w:p>
    <w:p w14:paraId="23DD73D8" w14:textId="77777777" w:rsidR="00DE41F7" w:rsidRDefault="00D65596">
      <w:pPr>
        <w:widowControl w:val="0"/>
        <w:tabs>
          <w:tab w:val="left" w:pos="720"/>
        </w:tabs>
        <w:spacing w:after="0" w:line="240" w:lineRule="auto"/>
        <w:ind w:firstLine="567"/>
        <w:rPr>
          <w:rFonts w:ascii="Times New Roman" w:eastAsia="Times New Roman" w:hAnsi="Times New Roman" w:cs="Times New Roman"/>
          <w:b/>
        </w:rPr>
      </w:pPr>
      <w:r>
        <w:rPr>
          <w:rFonts w:ascii="Times New Roman" w:eastAsia="Times New Roman" w:hAnsi="Times New Roman" w:cs="Times New Roman"/>
        </w:rPr>
        <w:t>Электронный адрес: {{КОНТАКТ||Email}}</w:t>
      </w:r>
    </w:p>
    <w:p w14:paraId="01B1EC48"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21C22C39" w14:textId="77777777" w:rsidR="00DE41F7" w:rsidRDefault="00DE41F7">
      <w:pPr>
        <w:widowControl w:val="0"/>
        <w:tabs>
          <w:tab w:val="left" w:pos="720"/>
        </w:tabs>
        <w:spacing w:after="0" w:line="240" w:lineRule="auto"/>
        <w:ind w:firstLine="567"/>
        <w:rPr>
          <w:rFonts w:ascii="Times New Roman" w:eastAsia="Times New Roman" w:hAnsi="Times New Roman" w:cs="Times New Roman"/>
          <w:b/>
        </w:rPr>
      </w:pPr>
    </w:p>
    <w:p w14:paraId="312744AD" w14:textId="77777777" w:rsidR="00DE41F7" w:rsidRDefault="00D65596">
      <w:pPr>
        <w:widowControl w:val="0"/>
        <w:shd w:val="clear" w:color="auto" w:fill="FFFFFF"/>
        <w:tabs>
          <w:tab w:val="left" w:pos="213"/>
          <w:tab w:val="left" w:pos="720"/>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_______________________________________________________________________________________</w:t>
      </w:r>
    </w:p>
    <w:p w14:paraId="4A8273A5" w14:textId="77777777" w:rsidR="00DE41F7" w:rsidRDefault="00D65596">
      <w:pPr>
        <w:widowControl w:val="0"/>
        <w:shd w:val="clear" w:color="auto" w:fill="FFFFFF"/>
        <w:tabs>
          <w:tab w:val="left" w:pos="213"/>
          <w:tab w:val="left" w:pos="720"/>
        </w:tabs>
        <w:spacing w:after="0" w:line="240" w:lineRule="auto"/>
        <w:ind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подпись)</w:t>
      </w:r>
    </w:p>
    <w:p w14:paraId="099B4FC5" w14:textId="77777777" w:rsidR="00DE41F7" w:rsidRDefault="00DE41F7">
      <w:pPr>
        <w:widowControl w:val="0"/>
        <w:spacing w:after="0" w:line="240" w:lineRule="auto"/>
        <w:ind w:firstLine="567"/>
        <w:jc w:val="both"/>
        <w:rPr>
          <w:rFonts w:ascii="Times New Roman" w:eastAsia="Times New Roman" w:hAnsi="Times New Roman" w:cs="Times New Roman"/>
          <w:highlight w:val="lightGray"/>
        </w:rPr>
      </w:pPr>
    </w:p>
    <w:p w14:paraId="264FEF57" w14:textId="77777777" w:rsidR="00DE41F7" w:rsidRDefault="00D65596">
      <w:pPr>
        <w:rPr>
          <w:rFonts w:ascii="Times New Roman" w:eastAsia="Times New Roman" w:hAnsi="Times New Roman" w:cs="Times New Roman"/>
          <w:b/>
          <w:color w:val="000000"/>
        </w:rPr>
      </w:pPr>
      <w:r>
        <w:br w:type="page"/>
      </w:r>
    </w:p>
    <w:p w14:paraId="639DADFA" w14:textId="77777777" w:rsidR="00DE41F7" w:rsidRPr="009B1FC7" w:rsidRDefault="00D65596">
      <w:pPr>
        <w:tabs>
          <w:tab w:val="left" w:pos="720"/>
        </w:tabs>
        <w:spacing w:after="0" w:line="240" w:lineRule="auto"/>
        <w:ind w:firstLine="567"/>
        <w:jc w:val="right"/>
        <w:rPr>
          <w:rFonts w:ascii="Times New Roman" w:eastAsia="Times New Roman" w:hAnsi="Times New Roman" w:cs="Times New Roman"/>
          <w:b/>
          <w:color w:val="000000"/>
        </w:rPr>
      </w:pPr>
      <w:r w:rsidRPr="009B1FC7">
        <w:rPr>
          <w:rFonts w:ascii="Times New Roman" w:eastAsia="Times New Roman" w:hAnsi="Times New Roman" w:cs="Times New Roman"/>
          <w:b/>
          <w:color w:val="000000"/>
        </w:rPr>
        <w:t xml:space="preserve">Приложение № 1 </w:t>
      </w:r>
    </w:p>
    <w:p w14:paraId="332833B3" w14:textId="77777777" w:rsidR="00DE41F7" w:rsidRDefault="00D65596">
      <w:pPr>
        <w:widowControl w:val="0"/>
        <w:tabs>
          <w:tab w:val="right" w:pos="10749"/>
        </w:tabs>
        <w:spacing w:after="0" w:line="240" w:lineRule="auto"/>
        <w:rPr>
          <w:rFonts w:ascii="Times New Roman" w:eastAsia="Times New Roman" w:hAnsi="Times New Roman" w:cs="Times New Roman"/>
          <w:b/>
          <w:color w:val="000000"/>
        </w:rPr>
      </w:pPr>
      <w:r w:rsidRPr="009B1FC7">
        <w:rPr>
          <w:rFonts w:ascii="Times New Roman" w:eastAsia="Times New Roman" w:hAnsi="Times New Roman" w:cs="Times New Roman"/>
          <w:b/>
        </w:rPr>
        <w:tab/>
        <w:t xml:space="preserve">к </w:t>
      </w:r>
      <w:r w:rsidRPr="009B1FC7">
        <w:rPr>
          <w:rFonts w:ascii="Times New Roman" w:eastAsia="Times New Roman" w:hAnsi="Times New Roman" w:cs="Times New Roman"/>
          <w:b/>
          <w:color w:val="000000"/>
        </w:rPr>
        <w:t>Договору участия в долевом строительстве</w:t>
      </w:r>
      <w:r>
        <w:rPr>
          <w:rFonts w:ascii="Times New Roman" w:eastAsia="Times New Roman" w:hAnsi="Times New Roman" w:cs="Times New Roman"/>
          <w:b/>
          <w:color w:val="000000"/>
        </w:rPr>
        <w:t xml:space="preserve"> </w:t>
      </w:r>
    </w:p>
    <w:p w14:paraId="285438BD"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smallCaps/>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p>
    <w:p w14:paraId="421174EA"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rPr>
      </w:pPr>
      <w:r>
        <w:rPr>
          <w:rFonts w:ascii="Times New Roman" w:eastAsia="Times New Roman" w:hAnsi="Times New Roman" w:cs="Times New Roman"/>
          <w:b/>
          <w:sz w:val="20"/>
          <w:szCs w:val="20"/>
        </w:rPr>
        <w:t xml:space="preserve"> от {{СДЕЛКА||Дата ДДУ||дата2ДДММГГГГ}} г.</w:t>
      </w:r>
    </w:p>
    <w:p w14:paraId="32BF0F13" w14:textId="77777777" w:rsidR="00DE41F7" w:rsidRDefault="00DE41F7">
      <w:pPr>
        <w:tabs>
          <w:tab w:val="left" w:pos="720"/>
        </w:tabs>
        <w:jc w:val="center"/>
        <w:rPr>
          <w:rFonts w:ascii="Times New Roman" w:eastAsia="Times New Roman" w:hAnsi="Times New Roman" w:cs="Times New Roman"/>
        </w:rPr>
      </w:pPr>
    </w:p>
    <w:p w14:paraId="66B20C1D" w14:textId="77777777" w:rsidR="00DE41F7" w:rsidRDefault="00D65596">
      <w:pPr>
        <w:tabs>
          <w:tab w:val="left" w:pos="720"/>
        </w:tabs>
        <w:jc w:val="center"/>
        <w:rPr>
          <w:rFonts w:ascii="Times New Roman" w:eastAsia="Times New Roman" w:hAnsi="Times New Roman" w:cs="Times New Roman"/>
          <w:b/>
        </w:rPr>
      </w:pPr>
      <w:r>
        <w:rPr>
          <w:rFonts w:ascii="Times New Roman" w:eastAsia="Times New Roman" w:hAnsi="Times New Roman" w:cs="Times New Roman"/>
        </w:rPr>
        <w:t>Описание Жилого комплекса и Квартиры</w:t>
      </w:r>
    </w:p>
    <w:p w14:paraId="2D78AA9E" w14:textId="77777777" w:rsidR="004F1D4C" w:rsidRDefault="004F1D4C" w:rsidP="004F1D4C">
      <w:pPr>
        <w:tabs>
          <w:tab w:val="left" w:pos="720"/>
        </w:tabs>
        <w:jc w:val="center"/>
        <w:rPr>
          <w:rFonts w:ascii="Times New Roman" w:eastAsia="Times New Roman" w:hAnsi="Times New Roman" w:cs="Times New Roman"/>
          <w:b/>
        </w:rPr>
      </w:pPr>
      <w:r>
        <w:rPr>
          <w:rFonts w:ascii="Times New Roman" w:eastAsia="Times New Roman" w:hAnsi="Times New Roman" w:cs="Times New Roman"/>
          <w:b/>
        </w:rPr>
        <w:t>Основные характеристики Жилого комплекса</w:t>
      </w:r>
    </w:p>
    <w:p w14:paraId="093641E6" w14:textId="77777777" w:rsidR="004F1D4C" w:rsidRPr="00141BA0" w:rsidRDefault="004F1D4C" w:rsidP="004F1D4C">
      <w:pPr>
        <w:widowControl w:val="0"/>
        <w:numPr>
          <w:ilvl w:val="0"/>
          <w:numId w:val="16"/>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w:t>
      </w:r>
      <w:r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8AC783"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Вид: Жилой комплекс</w:t>
      </w:r>
    </w:p>
    <w:p w14:paraId="44148D7C" w14:textId="77777777" w:rsidR="004F1D4C" w:rsidRPr="00882C6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Функциональное назначение: </w:t>
      </w:r>
    </w:p>
    <w:p w14:paraId="63849DEB"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 жилые помещения (квартиры);</w:t>
      </w:r>
    </w:p>
    <w:p w14:paraId="71AB3DC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нежилые помещения административного назначения на 1 этаже (офисы), объекты бытового обслуживания;</w:t>
      </w:r>
    </w:p>
    <w:p w14:paraId="516EBDD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встроенная подземная автостоянка для постоянного хранения автотранспорта жильцов с техническими помещениями.</w:t>
      </w:r>
    </w:p>
    <w:p w14:paraId="2076796A"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rPr>
      </w:pPr>
      <w:r w:rsidRPr="00A3640F">
        <w:rPr>
          <w:rFonts w:ascii="Times New Roman" w:eastAsia="Times New Roman" w:hAnsi="Times New Roman" w:cs="Times New Roman"/>
        </w:rPr>
        <w:t xml:space="preserve">Этажность:  </w:t>
      </w:r>
    </w:p>
    <w:p w14:paraId="7C1C9ED6" w14:textId="4802F1F6" w:rsidR="004F1D4C" w:rsidRPr="00A3640F" w:rsidRDefault="00D90272" w:rsidP="00D90272">
      <w:pPr>
        <w:pStyle w:val="aa"/>
        <w:jc w:val="both"/>
        <w:rPr>
          <w:rFonts w:ascii="Times New Roman" w:eastAsia="Times New Roman" w:hAnsi="Times New Roman" w:cs="Times New Roman"/>
        </w:rPr>
      </w:pPr>
      <w:r w:rsidRPr="00D90272">
        <w:rPr>
          <w:rFonts w:ascii="Times New Roman" w:eastAsia="Times New Roman" w:hAnsi="Times New Roman" w:cs="Times New Roman"/>
        </w:rPr>
        <w:t>Здание сложной формы в плане, с количеством этажей 1-2-10-12-13-14-15-16-17 (</w:t>
      </w:r>
      <w:r w:rsidRPr="00332018">
        <w:rPr>
          <w:rFonts w:ascii="Times New Roman" w:eastAsia="Times New Roman" w:hAnsi="Times New Roman" w:cs="Times New Roman"/>
          <w:color w:val="FF0000"/>
        </w:rPr>
        <w:t>в том числе 1 подземный этаж</w:t>
      </w:r>
      <w:r w:rsidRPr="00D90272">
        <w:rPr>
          <w:rFonts w:ascii="Times New Roman" w:eastAsia="Times New Roman" w:hAnsi="Times New Roman" w:cs="Times New Roman"/>
        </w:rPr>
        <w:t>)</w:t>
      </w:r>
      <w:r w:rsidR="004F1D4C" w:rsidRPr="00D8590A">
        <w:rPr>
          <w:rFonts w:ascii="Times New Roman" w:eastAsia="Times New Roman" w:hAnsi="Times New Roman" w:cs="Times New Roman"/>
        </w:rPr>
        <w:t>, состоящее из 6 жилых корпусов.  Корпус 1: Секция 1 - 15-16 этажей. Секция 2 –  15-16 этажей. Секция 3 – 15 этажей.   Корпус 2: Секция 1 - 15-16 этажей. Секция 2 –  15-16 этажей. Секция 3 – 16 этажей. Корпус 3: Секция 1 – 16 этажей. Секция 2 –  12-15 этажей. Корпус 4: Секция 1 – 16 этажей. Секция 2 – 13 этажей. Корпус 5: Секция 1 – 13-14 этажей. Секция 2 – 10 этажей. Секция 3 – 13-15 этажей. Корпус 6: Секция 1 – 15 этажей. Секция 2 – 14 этажей.</w:t>
      </w:r>
      <w:r w:rsidR="004F1D4C">
        <w:rPr>
          <w:rFonts w:ascii="Times New Roman" w:eastAsia="Times New Roman" w:hAnsi="Times New Roman" w:cs="Times New Roman"/>
        </w:rPr>
        <w:t xml:space="preserve"> </w:t>
      </w:r>
      <w:r w:rsidR="004F1D4C" w:rsidRPr="00D8590A">
        <w:rPr>
          <w:rFonts w:ascii="Times New Roman" w:eastAsia="Times New Roman" w:hAnsi="Times New Roman" w:cs="Times New Roman"/>
        </w:rPr>
        <w:t>Секция 3 – 12-15-16 этажей.</w:t>
      </w:r>
      <w:r w:rsidR="004F1D4C">
        <w:rPr>
          <w:rFonts w:ascii="Times New Roman" w:eastAsia="Times New Roman" w:hAnsi="Times New Roman" w:cs="Times New Roman"/>
        </w:rPr>
        <w:t xml:space="preserve"> С</w:t>
      </w:r>
      <w:r w:rsidR="004F1D4C" w:rsidRPr="00A3640F">
        <w:rPr>
          <w:rFonts w:ascii="Times New Roman" w:eastAsia="Times New Roman" w:hAnsi="Times New Roman" w:cs="Times New Roman"/>
        </w:rPr>
        <w:t>о встроенно-пристроенными нежилыми помещениями на первом этаже, объединенных общей подземной частью.</w:t>
      </w:r>
    </w:p>
    <w:p w14:paraId="710674F2"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здания (с учетом подземной части) – 146754,46кв.м.</w:t>
      </w:r>
    </w:p>
    <w:p w14:paraId="1FC155D6"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Площадь жилых помещений/ квартир (с учетом летних помещений, с понижающим коэффициентом) – 86566,26кв.м.</w:t>
      </w:r>
    </w:p>
    <w:p w14:paraId="5706B833"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нежилых помещений 1 этажа для коммерческого использования – 6728,10кв.м.</w:t>
      </w:r>
    </w:p>
    <w:p w14:paraId="37D564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кладовых – 234 шт./1404,30 кв.м.</w:t>
      </w:r>
    </w:p>
    <w:p w14:paraId="108FAC9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МХМТС – 148 шт. / 803,49 кв.м.</w:t>
      </w:r>
    </w:p>
    <w:p w14:paraId="72DD6B5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машино-мест в подземной автостоянке – 669 шт.</w:t>
      </w:r>
    </w:p>
    <w:p w14:paraId="336C72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Сейсмостойкость – 5 и менее баллов</w:t>
      </w:r>
    </w:p>
    <w:p w14:paraId="6283B078"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Класс энергоэффективности – А</w:t>
      </w:r>
    </w:p>
    <w:p w14:paraId="7115C8A7"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наружных стен и каркаса объекта: с монолитным железобетонным каркасом и стенами из мелкоштучных каменных материалов (керамические камни, блоки и др.). В соответствии с проектной документацией.</w:t>
      </w:r>
    </w:p>
    <w:p w14:paraId="6BBF9F6F"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перекрытий - монолитные железобетонные</w:t>
      </w:r>
    </w:p>
    <w:p w14:paraId="31544D67" w14:textId="77777777" w:rsidR="004F1D4C" w:rsidRPr="00882C6C" w:rsidRDefault="004F1D4C" w:rsidP="004F1D4C">
      <w:pPr>
        <w:widowControl w:val="0"/>
        <w:tabs>
          <w:tab w:val="left" w:pos="284"/>
        </w:tabs>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Отделка фасадов и остекление:</w:t>
      </w:r>
    </w:p>
    <w:p w14:paraId="0A2A2770" w14:textId="77777777" w:rsidR="004F1D4C" w:rsidRPr="00882C6C" w:rsidRDefault="004F1D4C" w:rsidP="004F1D4C">
      <w:pPr>
        <w:widowControl w:val="0"/>
        <w:shd w:val="clear" w:color="auto" w:fill="FFFFFF"/>
        <w:spacing w:after="0"/>
        <w:ind w:left="720"/>
        <w:jc w:val="both"/>
        <w:rPr>
          <w:rFonts w:ascii="Times New Roman" w:eastAsia="Times New Roman" w:hAnsi="Times New Roman" w:cs="Times New Roman"/>
        </w:rPr>
      </w:pPr>
      <w:r w:rsidRPr="00882C6C">
        <w:rPr>
          <w:rFonts w:ascii="Times New Roman" w:eastAsia="Times New Roman" w:hAnsi="Times New Roman" w:cs="Times New Roman"/>
        </w:rPr>
        <w:t>- наружные стены жилой части: плиты бетонные фасадные декоративные, металлические кассеты и участки стемалита в составе сертифицированной навесной фасадной системы с вентилируемым зазором и минераловатным утеплителем.</w:t>
      </w:r>
    </w:p>
    <w:p w14:paraId="0E379DF3" w14:textId="77777777" w:rsidR="004F1D4C" w:rsidRPr="00882C6C" w:rsidRDefault="004F1D4C" w:rsidP="004F1D4C">
      <w:pPr>
        <w:widowControl w:val="0"/>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окна квартир и лестнично-лифтовых узлов: двухкамерный стеклопакет в профилях из алюминиевых сплавов / ПВХ.</w:t>
      </w:r>
    </w:p>
    <w:p w14:paraId="7EF01896" w14:textId="06B337D7" w:rsidR="00DE41F7" w:rsidRPr="00141BA0" w:rsidRDefault="004F1D4C" w:rsidP="004F1D4C">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витражи первого этажа, двери входных групп – двухкамерный стеклопакет в алюминиевом профиле</w:t>
      </w:r>
      <w:r w:rsidR="00D65596" w:rsidRPr="00141BA0">
        <w:rPr>
          <w:rFonts w:ascii="Times New Roman" w:eastAsia="Times New Roman" w:hAnsi="Times New Roman" w:cs="Times New Roman"/>
        </w:rPr>
        <w:t>.</w:t>
      </w:r>
    </w:p>
    <w:p w14:paraId="5BEC24D5" w14:textId="77777777" w:rsidR="00DE41F7" w:rsidRPr="00141BA0" w:rsidRDefault="00D65596">
      <w:pPr>
        <w:rPr>
          <w:rFonts w:ascii="Times New Roman" w:eastAsia="Times New Roman" w:hAnsi="Times New Roman" w:cs="Times New Roman"/>
          <w:b/>
          <w:sz w:val="20"/>
          <w:szCs w:val="20"/>
        </w:rPr>
      </w:pPr>
      <w:r w:rsidRPr="00141BA0">
        <w:br w:type="page"/>
      </w:r>
    </w:p>
    <w:p w14:paraId="0052E029" w14:textId="77777777" w:rsidR="004F1D4C" w:rsidRPr="004F1D4C" w:rsidRDefault="004F1D4C" w:rsidP="004F1D4C">
      <w:pPr>
        <w:spacing w:line="240" w:lineRule="auto"/>
        <w:jc w:val="center"/>
        <w:rPr>
          <w:rFonts w:ascii="Times New Roman" w:eastAsia="Times New Roman" w:hAnsi="Times New Roman" w:cs="Times New Roman"/>
          <w:b/>
        </w:rPr>
      </w:pPr>
      <w:r w:rsidRPr="004F1D4C">
        <w:rPr>
          <w:rFonts w:ascii="Times New Roman" w:eastAsia="Times New Roman" w:hAnsi="Times New Roman" w:cs="Times New Roman"/>
          <w:b/>
        </w:rPr>
        <w:t>Описание Квартиры</w:t>
      </w:r>
    </w:p>
    <w:p w14:paraId="066E2771" w14:textId="77777777" w:rsidR="004F1D4C" w:rsidRPr="004F1D4C" w:rsidRDefault="004F1D4C" w:rsidP="004F1D4C">
      <w:pPr>
        <w:widowControl w:val="0"/>
        <w:tabs>
          <w:tab w:val="left" w:pos="90"/>
        </w:tabs>
        <w:spacing w:after="60" w:line="240" w:lineRule="auto"/>
        <w:jc w:val="both"/>
        <w:rPr>
          <w:rFonts w:ascii="Times New Roman" w:eastAsia="Times New Roman" w:hAnsi="Times New Roman" w:cs="Times New Roman"/>
          <w:b/>
        </w:rPr>
      </w:pPr>
      <w:r w:rsidRPr="004F1D4C">
        <w:rPr>
          <w:rFonts w:ascii="Times New Roman" w:eastAsia="Times New Roman" w:hAnsi="Times New Roman" w:cs="Times New Roman"/>
          <w:b/>
        </w:rPr>
        <w:t>Квартира будет передана Участнику долевого строительства в следующем состоянии:</w:t>
      </w:r>
    </w:p>
    <w:p w14:paraId="4AEBC36A" w14:textId="77777777" w:rsidR="004F1D4C" w:rsidRPr="004F1D4C" w:rsidRDefault="004F1D4C" w:rsidP="004F1D4C">
      <w:pPr>
        <w:widowControl w:val="0"/>
        <w:tabs>
          <w:tab w:val="left" w:pos="90"/>
        </w:tabs>
        <w:spacing w:after="0"/>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w:t>
      </w:r>
    </w:p>
    <w:p w14:paraId="51B4858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наружные – без внутренней отделки, из монолитного железобетона и/или блоков из ячеистого бетона (тип и характеристики в соответствии с проектом).</w:t>
      </w:r>
    </w:p>
    <w:p w14:paraId="15741CD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разделяющие места общего пользования и периметр квартиры – без отделки, из монолитного железобетона и/или блоков из ячеистого бетона (тип и характеристики в соответствии с проектом).</w:t>
      </w:r>
    </w:p>
    <w:p w14:paraId="2283E4F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межквартирные - без отделки, из монолитного железобетона и/или блоков из ячеистого бетона (тип и характеристики в соответствии с проектом).</w:t>
      </w:r>
    </w:p>
    <w:p w14:paraId="38F37E52"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 xml:space="preserve">Перегородки санузлов выполняются в один ряд. </w:t>
      </w:r>
    </w:p>
    <w:p w14:paraId="7041D82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Межкомнатные перегородки выполняются собственником квартиры после ввода объекта в эксплуатацию.</w:t>
      </w:r>
    </w:p>
    <w:p w14:paraId="290ED54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 шахт для инженерных коммуникаций выполняются из негорючих материалов собственником квартиры после ввода объекта в эксплуатацию.</w:t>
      </w:r>
    </w:p>
    <w:p w14:paraId="391978D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Пол – монолитная железобетонная плита, без отделки (без стяжки, гидро- и шумо- изоляции, финишного покрытия и прочих работ)</w:t>
      </w:r>
    </w:p>
    <w:p w14:paraId="213D745F"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w:t>
      </w:r>
    </w:p>
    <w:p w14:paraId="4DA6370E" w14:textId="77777777" w:rsidR="004F1D4C" w:rsidRPr="004F1D4C" w:rsidRDefault="004F1D4C" w:rsidP="004F1D4C">
      <w:pPr>
        <w:widowControl w:val="0"/>
        <w:tabs>
          <w:tab w:val="left" w:pos="567"/>
        </w:tabs>
        <w:spacing w:after="0" w:line="240" w:lineRule="auto"/>
        <w:ind w:left="426" w:hanging="426"/>
        <w:jc w:val="both"/>
        <w:rPr>
          <w:rFonts w:ascii="Times New Roman" w:eastAsia="Times New Roman" w:hAnsi="Times New Roman" w:cs="Times New Roman"/>
          <w:i/>
        </w:rPr>
      </w:pPr>
      <w:r w:rsidRPr="004F1D4C">
        <w:rPr>
          <w:rFonts w:ascii="Times New Roman" w:eastAsia="Times New Roman" w:hAnsi="Times New Roman" w:cs="Times New Roman"/>
          <w:i/>
        </w:rPr>
        <w:t xml:space="preserve">Заполнение световых проемов: </w:t>
      </w:r>
    </w:p>
    <w:p w14:paraId="7C9AE60E"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Окна квартир– двухкамерный стеклопакет в профилях из алюминиевых сплавов / ПВХ;</w:t>
      </w:r>
    </w:p>
    <w:p w14:paraId="5D789C59" w14:textId="77777777" w:rsidR="004F1D4C" w:rsidRPr="004F1D4C" w:rsidRDefault="004F1D4C" w:rsidP="004F1D4C">
      <w:pPr>
        <w:widowControl w:val="0"/>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Входная дверь из межквартирного коридора - металлическая, размер в соответствии с проектом.</w:t>
      </w:r>
    </w:p>
    <w:p w14:paraId="7712E682"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Межкомнатные двери - не устанавливаются. </w:t>
      </w:r>
    </w:p>
    <w:p w14:paraId="2B2203D0"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Внутренние инженерные системы: </w:t>
      </w:r>
    </w:p>
    <w:p w14:paraId="13AD0547" w14:textId="292019B9" w:rsidR="00DE41F7" w:rsidRPr="004F1D4C" w:rsidRDefault="00FE5AD1" w:rsidP="00FE5AD1">
      <w:pPr>
        <w:widowControl w:val="0"/>
        <w:numPr>
          <w:ilvl w:val="0"/>
          <w:numId w:val="9"/>
        </w:numPr>
        <w:tabs>
          <w:tab w:val="left" w:pos="720"/>
        </w:tabs>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в соответствие с проектом.</w:t>
      </w:r>
    </w:p>
    <w:p w14:paraId="6FB0238C" w14:textId="77777777" w:rsidR="00DE41F7" w:rsidRPr="00141BA0" w:rsidRDefault="00DE41F7">
      <w:pPr>
        <w:widowControl w:val="0"/>
        <w:tabs>
          <w:tab w:val="left" w:pos="720"/>
        </w:tabs>
        <w:spacing w:after="0" w:line="240" w:lineRule="auto"/>
        <w:ind w:left="714" w:hanging="357"/>
        <w:jc w:val="center"/>
        <w:rPr>
          <w:rFonts w:ascii="Times New Roman" w:eastAsia="Times New Roman" w:hAnsi="Times New Roman" w:cs="Times New Roman"/>
          <w:b/>
        </w:rPr>
      </w:pPr>
    </w:p>
    <w:p w14:paraId="535098E3" w14:textId="77777777" w:rsidR="00DE41F7" w:rsidRDefault="00D65596">
      <w:pPr>
        <w:widowControl w:val="0"/>
        <w:tabs>
          <w:tab w:val="left" w:pos="720"/>
        </w:tabs>
        <w:spacing w:after="0" w:line="240" w:lineRule="auto"/>
        <w:ind w:left="714" w:hanging="357"/>
        <w:jc w:val="center"/>
        <w:rPr>
          <w:rFonts w:ascii="Times New Roman" w:eastAsia="Times New Roman" w:hAnsi="Times New Roman" w:cs="Times New Roman"/>
        </w:rPr>
      </w:pPr>
      <w:r w:rsidRPr="00141BA0">
        <w:rPr>
          <w:rFonts w:ascii="Times New Roman" w:eastAsia="Times New Roman" w:hAnsi="Times New Roman" w:cs="Times New Roman"/>
          <w:b/>
        </w:rPr>
        <w:t>ПОДПИСИ СТ</w:t>
      </w:r>
      <w:r>
        <w:rPr>
          <w:rFonts w:ascii="Times New Roman" w:eastAsia="Times New Roman" w:hAnsi="Times New Roman" w:cs="Times New Roman"/>
          <w:b/>
        </w:rPr>
        <w:t>ОРОН</w:t>
      </w:r>
    </w:p>
    <w:tbl>
      <w:tblPr>
        <w:tblStyle w:val="a5"/>
        <w:tblW w:w="9745" w:type="dxa"/>
        <w:tblInd w:w="0" w:type="dxa"/>
        <w:tblLayout w:type="fixed"/>
        <w:tblLook w:val="0000" w:firstRow="0" w:lastRow="0" w:firstColumn="0" w:lastColumn="0" w:noHBand="0" w:noVBand="0"/>
      </w:tblPr>
      <w:tblGrid>
        <w:gridCol w:w="4786"/>
        <w:gridCol w:w="4959"/>
      </w:tblGrid>
      <w:tr w:rsidR="00DE41F7" w14:paraId="1F2A5BAD" w14:textId="77777777">
        <w:trPr>
          <w:trHeight w:val="379"/>
        </w:trPr>
        <w:tc>
          <w:tcPr>
            <w:tcW w:w="4786" w:type="dxa"/>
          </w:tcPr>
          <w:p w14:paraId="56060D03" w14:textId="0FA7C154"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412E100B" w14:textId="5005C04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7BB87DCF" w14:textId="77777777">
        <w:trPr>
          <w:trHeight w:val="697"/>
        </w:trPr>
        <w:tc>
          <w:tcPr>
            <w:tcW w:w="4786" w:type="dxa"/>
          </w:tcPr>
          <w:p w14:paraId="370BC1FB"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91D949F"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5EDB7AD1"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250382B6"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12BA5158"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10CF4C8D"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055CD92D" w14:textId="77777777">
        <w:trPr>
          <w:trHeight w:val="719"/>
        </w:trPr>
        <w:tc>
          <w:tcPr>
            <w:tcW w:w="4786" w:type="dxa"/>
          </w:tcPr>
          <w:p w14:paraId="6FBF5E11"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w:t>
            </w:r>
          </w:p>
          <w:p w14:paraId="1B88935C"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6189FA86"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6043570" w14:textId="77777777" w:rsidR="00DE41F7" w:rsidRDefault="00DE41F7">
      <w:pPr>
        <w:tabs>
          <w:tab w:val="left" w:pos="720"/>
        </w:tabs>
        <w:rPr>
          <w:rFonts w:ascii="Times New Roman" w:eastAsia="Times New Roman" w:hAnsi="Times New Roman" w:cs="Times New Roman"/>
          <w:b/>
          <w:color w:val="000000"/>
        </w:rPr>
      </w:pPr>
    </w:p>
    <w:p w14:paraId="7A82FC53" w14:textId="77777777" w:rsidR="00DE41F7" w:rsidRDefault="00D65596">
      <w:pPr>
        <w:rPr>
          <w:rFonts w:ascii="Times New Roman" w:eastAsia="Times New Roman" w:hAnsi="Times New Roman" w:cs="Times New Roman"/>
          <w:b/>
          <w:color w:val="000000"/>
        </w:rPr>
      </w:pPr>
      <w:r>
        <w:br w:type="page"/>
      </w:r>
    </w:p>
    <w:p w14:paraId="0E16F8E9" w14:textId="77777777" w:rsidR="00DE41F7" w:rsidRDefault="00D65596">
      <w:pPr>
        <w:widowControl w:val="0"/>
        <w:tabs>
          <w:tab w:val="right" w:pos="10749"/>
        </w:tabs>
        <w:spacing w:after="0" w:line="240" w:lineRule="auto"/>
        <w:jc w:val="right"/>
        <w:rPr>
          <w:rFonts w:ascii="Times New Roman" w:eastAsia="Times New Roman" w:hAnsi="Times New Roman" w:cs="Times New Roman"/>
          <w:b/>
          <w:i/>
        </w:rPr>
      </w:pPr>
      <w:r w:rsidRPr="004F1D4C">
        <w:rPr>
          <w:rFonts w:ascii="Times New Roman" w:eastAsia="Times New Roman" w:hAnsi="Times New Roman" w:cs="Times New Roman"/>
          <w:b/>
          <w:color w:val="000000"/>
        </w:rPr>
        <w:t xml:space="preserve">Приложение № 2 </w:t>
      </w:r>
      <w:r w:rsidRPr="004F1D4C">
        <w:rPr>
          <w:rFonts w:ascii="Times New Roman" w:eastAsia="Times New Roman" w:hAnsi="Times New Roman" w:cs="Times New Roman"/>
          <w:b/>
        </w:rPr>
        <w:t xml:space="preserve">к </w:t>
      </w:r>
      <w:r w:rsidRPr="004F1D4C">
        <w:rPr>
          <w:rFonts w:ascii="Times New Roman" w:eastAsia="Times New Roman" w:hAnsi="Times New Roman" w:cs="Times New Roman"/>
          <w:b/>
          <w:color w:val="000000"/>
        </w:rPr>
        <w:t>Договору участия</w:t>
      </w:r>
      <w:r>
        <w:rPr>
          <w:rFonts w:ascii="Times New Roman" w:eastAsia="Times New Roman" w:hAnsi="Times New Roman" w:cs="Times New Roman"/>
          <w:b/>
          <w:color w:val="000000"/>
        </w:rPr>
        <w:t xml:space="preserve"> в долевом строительстве </w:t>
      </w:r>
      <w:r>
        <w:rPr>
          <w:rFonts w:ascii="Times New Roman" w:eastAsia="Times New Roman" w:hAnsi="Times New Roman" w:cs="Times New Roman"/>
          <w:b/>
          <w:color w:val="000000"/>
        </w:rPr>
        <w:br/>
      </w: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{{СДЕЛКА||Дата ДДУ||дата2ДДММГГГГ}} </w:t>
      </w:r>
      <w:r>
        <w:rPr>
          <w:rFonts w:ascii="Times New Roman" w:eastAsia="Times New Roman" w:hAnsi="Times New Roman" w:cs="Times New Roman"/>
          <w:b/>
          <w:i/>
          <w:sz w:val="20"/>
          <w:szCs w:val="20"/>
        </w:rPr>
        <w:t>года</w:t>
      </w:r>
    </w:p>
    <w:p w14:paraId="7C91A9C3" w14:textId="77777777" w:rsidR="004F1D4C" w:rsidRPr="005A4F34" w:rsidRDefault="004F1D4C" w:rsidP="004F1D4C">
      <w:pPr>
        <w:widowControl w:val="0"/>
        <w:tabs>
          <w:tab w:val="left" w:pos="720"/>
        </w:tabs>
        <w:spacing w:before="100" w:after="100" w:line="240" w:lineRule="auto"/>
        <w:jc w:val="center"/>
        <w:rPr>
          <w:rFonts w:ascii="Times New Roman" w:eastAsia="Times New Roman" w:hAnsi="Times New Roman" w:cs="Times New Roman"/>
          <w:b/>
        </w:rPr>
      </w:pPr>
      <w:r w:rsidRPr="005A4F34">
        <w:rPr>
          <w:rFonts w:ascii="Times New Roman" w:eastAsia="Times New Roman" w:hAnsi="Times New Roman" w:cs="Times New Roman"/>
          <w:b/>
        </w:rPr>
        <w:t>Ситуационный план Квартиры</w:t>
      </w:r>
    </w:p>
    <w:p w14:paraId="2E9BCB1F"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этажа</w:t>
      </w:r>
    </w:p>
    <w:p w14:paraId="29CC32B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p>
    <w:p w14:paraId="19C250C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продаваемого помещения</w:t>
      </w:r>
    </w:p>
    <w:p w14:paraId="4EA1A1E8"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noProof/>
        </w:rPr>
        <w:drawing>
          <wp:inline distT="0" distB="0" distL="0" distR="0" wp14:anchorId="6000D14B" wp14:editId="1A6A214F">
            <wp:extent cx="3892835" cy="129454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6378" cy="1332302"/>
                    </a:xfrm>
                    <a:prstGeom prst="rect">
                      <a:avLst/>
                    </a:prstGeom>
                  </pic:spPr>
                </pic:pic>
              </a:graphicData>
            </a:graphic>
          </wp:inline>
        </w:drawing>
      </w:r>
      <w:r w:rsidRPr="005A4F34">
        <w:rPr>
          <w:rFonts w:ascii="Times New Roman" w:eastAsia="Times New Roman" w:hAnsi="Times New Roman" w:cs="Times New Roman"/>
        </w:rPr>
        <w:br w:type="textWrapping" w:clear="all"/>
      </w:r>
    </w:p>
    <w:p w14:paraId="29CD234A" w14:textId="77777777" w:rsidR="004F1D4C" w:rsidRPr="005A4F34" w:rsidRDefault="004F1D4C" w:rsidP="004F1D4C">
      <w:pPr>
        <w:widowControl w:val="0"/>
        <w:tabs>
          <w:tab w:val="left" w:pos="3690"/>
        </w:tabs>
        <w:spacing w:after="0" w:line="240" w:lineRule="auto"/>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 xml:space="preserve">В случае наличия на Плане этажа и Плане продаваемого помещения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установке/поставке/расположению указываемых объектов. </w:t>
      </w:r>
    </w:p>
    <w:p w14:paraId="2CC78E23" w14:textId="3DCF97D6" w:rsidR="00DE41F7" w:rsidRDefault="004F1D4C" w:rsidP="004F1D4C">
      <w:pPr>
        <w:widowControl w:val="0"/>
        <w:tabs>
          <w:tab w:val="left" w:pos="3690"/>
        </w:tabs>
        <w:spacing w:after="0" w:line="240" w:lineRule="auto"/>
        <w:ind w:firstLine="567"/>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от подписания Передаточного акта</w:t>
      </w:r>
      <w:r w:rsidR="00D65596">
        <w:rPr>
          <w:rFonts w:ascii="Times New Roman" w:eastAsia="Times New Roman" w:hAnsi="Times New Roman" w:cs="Times New Roman"/>
          <w:sz w:val="20"/>
          <w:szCs w:val="20"/>
        </w:rPr>
        <w:t>.</w:t>
      </w:r>
    </w:p>
    <w:p w14:paraId="7EA49B38" w14:textId="77777777" w:rsidR="00DE41F7" w:rsidRDefault="00DE41F7">
      <w:pPr>
        <w:widowControl w:val="0"/>
        <w:tabs>
          <w:tab w:val="left" w:pos="3690"/>
        </w:tabs>
        <w:spacing w:after="0" w:line="240" w:lineRule="auto"/>
        <w:ind w:firstLine="567"/>
        <w:jc w:val="both"/>
        <w:rPr>
          <w:rFonts w:ascii="Times New Roman" w:eastAsia="Times New Roman" w:hAnsi="Times New Roman" w:cs="Times New Roman"/>
          <w:sz w:val="20"/>
          <w:szCs w:val="20"/>
        </w:rPr>
      </w:pPr>
    </w:p>
    <w:p w14:paraId="0BE3B0A1" w14:textId="77777777" w:rsidR="00DE41F7" w:rsidRDefault="00D65596">
      <w:pPr>
        <w:widowControl w:val="0"/>
        <w:tabs>
          <w:tab w:val="left" w:pos="369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Характеристики Квартиры:</w:t>
      </w:r>
    </w:p>
    <w:p w14:paraId="38FBB893"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BE4C010" w14:textId="77777777" w:rsidR="00DE41F7" w:rsidRPr="00141BA0"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w:t>
      </w:r>
      <w:r w:rsidR="004575ED">
        <w:rPr>
          <w:rFonts w:ascii="Times New Roman" w:eastAsia="Times New Roman" w:hAnsi="Times New Roman" w:cs="Times New Roman"/>
        </w:rPr>
        <w:t xml:space="preserve"> ул. 1-ая </w:t>
      </w:r>
      <w:r w:rsidR="004575ED"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A8E56E" w14:textId="5825A9BF" w:rsidR="00DE41F7" w:rsidRDefault="00951351">
      <w:pPr>
        <w:widowControl w:val="0"/>
        <w:numPr>
          <w:ilvl w:val="0"/>
          <w:numId w:val="7"/>
        </w:numPr>
        <w:shd w:val="clear" w:color="auto" w:fill="FFFFFF"/>
        <w:tabs>
          <w:tab w:val="left" w:pos="284"/>
        </w:tabs>
        <w:spacing w:after="0" w:line="240" w:lineRule="auto"/>
        <w:jc w:val="both"/>
        <w:rPr>
          <w:rFonts w:ascii="Times New Roman" w:eastAsia="Times New Roman" w:hAnsi="Times New Roman" w:cs="Times New Roman"/>
        </w:rPr>
      </w:pPr>
      <w:r w:rsidRPr="00A54B33">
        <w:rPr>
          <w:rFonts w:ascii="Times New Roman" w:eastAsia="Times New Roman" w:hAnsi="Times New Roman" w:cs="Times New Roman"/>
          <w:color w:val="FF0000"/>
        </w:rPr>
        <w:t xml:space="preserve">Корпус № </w:t>
      </w:r>
      <w:r w:rsidRPr="00A54B33">
        <w:rPr>
          <w:rFonts w:ascii="Times New Roman" w:eastAsia="Times New Roman" w:hAnsi="Times New Roman" w:cs="Times New Roman"/>
          <w:b/>
          <w:color w:val="FF0000"/>
          <w:sz w:val="20"/>
          <w:szCs w:val="20"/>
          <w:highlight w:val="lightGray"/>
        </w:rPr>
        <w:t>1/Корпус 2/Корпус 3/Корпус 4/Корпус 5/Корпус 6 (выбрать корпус в зависимости от объекта)</w:t>
      </w:r>
      <w:r w:rsidRPr="00A54B33">
        <w:rPr>
          <w:rFonts w:ascii="Times New Roman" w:eastAsia="Times New Roman" w:hAnsi="Times New Roman" w:cs="Times New Roman"/>
          <w:color w:val="FF0000"/>
        </w:rPr>
        <w:t>,</w:t>
      </w:r>
      <w:r>
        <w:rPr>
          <w:rFonts w:ascii="Times New Roman" w:eastAsia="Times New Roman" w:hAnsi="Times New Roman" w:cs="Times New Roman"/>
        </w:rPr>
        <w:t xml:space="preserve"> подъезд № </w:t>
      </w:r>
      <w:r>
        <w:rPr>
          <w:rFonts w:ascii="Times New Roman" w:eastAsia="Times New Roman" w:hAnsi="Times New Roman" w:cs="Times New Roman"/>
          <w:b/>
        </w:rPr>
        <w:t>______________</w:t>
      </w:r>
      <w:r>
        <w:rPr>
          <w:rFonts w:ascii="Times New Roman" w:eastAsia="Times New Roman" w:hAnsi="Times New Roman" w:cs="Times New Roman"/>
        </w:rPr>
        <w:t xml:space="preserve">, этаж </w:t>
      </w:r>
      <w:r>
        <w:rPr>
          <w:rFonts w:ascii="Times New Roman" w:eastAsia="Times New Roman" w:hAnsi="Times New Roman" w:cs="Times New Roman"/>
          <w:b/>
        </w:rPr>
        <w:t>_________________</w:t>
      </w:r>
      <w:r>
        <w:rPr>
          <w:rFonts w:ascii="Times New Roman" w:eastAsia="Times New Roman" w:hAnsi="Times New Roman" w:cs="Times New Roman"/>
        </w:rPr>
        <w:t xml:space="preserve">, условный номер Квартиры: </w:t>
      </w:r>
      <w:r>
        <w:rPr>
          <w:rFonts w:ascii="Times New Roman" w:eastAsia="Times New Roman" w:hAnsi="Times New Roman" w:cs="Times New Roman"/>
          <w:b/>
          <w:smallCaps/>
        </w:rPr>
        <w:t>____________</w:t>
      </w:r>
      <w:r w:rsidR="00D65596">
        <w:rPr>
          <w:rFonts w:ascii="Times New Roman" w:eastAsia="Times New Roman" w:hAnsi="Times New Roman" w:cs="Times New Roman"/>
          <w:b/>
          <w:smallCaps/>
          <w:color w:val="000000"/>
        </w:rPr>
        <w:t>.</w:t>
      </w:r>
    </w:p>
    <w:p w14:paraId="4776689B"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Порядковый номер Квартиры на этаже: </w:t>
      </w:r>
      <w:r>
        <w:rPr>
          <w:rFonts w:ascii="Times New Roman" w:eastAsia="Times New Roman" w:hAnsi="Times New Roman" w:cs="Times New Roman"/>
          <w:b/>
        </w:rPr>
        <w:t>{{СДЕЛКА||Номер помещения на этаже (вручную)}} ({{СДЕЛКА||Номер помещения на этаже (вручную)||числоПрописью}})</w:t>
      </w:r>
      <w:r>
        <w:rPr>
          <w:rFonts w:ascii="Times New Roman" w:eastAsia="Times New Roman" w:hAnsi="Times New Roman" w:cs="Times New Roman"/>
        </w:rPr>
        <w:t>.</w:t>
      </w:r>
    </w:p>
    <w:p w14:paraId="2497CC44"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Количество комнат: </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tbl>
      <w:tblPr>
        <w:tblStyle w:val="a6"/>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4633"/>
        <w:gridCol w:w="2268"/>
      </w:tblGrid>
      <w:tr w:rsidR="00DE41F7" w14:paraId="3D11A842" w14:textId="77777777">
        <w:trPr>
          <w:jc w:val="center"/>
        </w:trPr>
        <w:tc>
          <w:tcPr>
            <w:tcW w:w="3300" w:type="dxa"/>
          </w:tcPr>
          <w:p w14:paraId="6E84165B"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Наименование частей квартиры на плане (графическом изображении объекта долевого строительства)</w:t>
            </w:r>
          </w:p>
        </w:tc>
        <w:tc>
          <w:tcPr>
            <w:tcW w:w="4633" w:type="dxa"/>
          </w:tcPr>
          <w:p w14:paraId="5C5A901A"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Назначение частей квартиры</w:t>
            </w:r>
          </w:p>
        </w:tc>
        <w:tc>
          <w:tcPr>
            <w:tcW w:w="2268" w:type="dxa"/>
          </w:tcPr>
          <w:p w14:paraId="195716C8"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Площадь</w:t>
            </w:r>
          </w:p>
        </w:tc>
      </w:tr>
      <w:tr w:rsidR="00DE41F7" w14:paraId="76BEDA3A" w14:textId="77777777">
        <w:trPr>
          <w:jc w:val="center"/>
        </w:trPr>
        <w:tc>
          <w:tcPr>
            <w:tcW w:w="3300" w:type="dxa"/>
          </w:tcPr>
          <w:p w14:paraId="6970CF4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Гостиная</w:t>
            </w:r>
          </w:p>
        </w:tc>
        <w:tc>
          <w:tcPr>
            <w:tcW w:w="4633" w:type="dxa"/>
          </w:tcPr>
          <w:p w14:paraId="27CBE44E"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Жилая комната</w:t>
            </w:r>
          </w:p>
        </w:tc>
        <w:tc>
          <w:tcPr>
            <w:tcW w:w="2268" w:type="dxa"/>
          </w:tcPr>
          <w:p w14:paraId="54024932"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0EB96CC1" w14:textId="77777777">
        <w:trPr>
          <w:jc w:val="center"/>
        </w:trPr>
        <w:tc>
          <w:tcPr>
            <w:tcW w:w="3300" w:type="dxa"/>
          </w:tcPr>
          <w:p w14:paraId="12C6E5D3"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Спальня</w:t>
            </w:r>
          </w:p>
        </w:tc>
        <w:tc>
          <w:tcPr>
            <w:tcW w:w="4633" w:type="dxa"/>
          </w:tcPr>
          <w:p w14:paraId="736B81C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Жилая комната</w:t>
            </w:r>
          </w:p>
        </w:tc>
        <w:tc>
          <w:tcPr>
            <w:tcW w:w="2268" w:type="dxa"/>
          </w:tcPr>
          <w:p w14:paraId="7E5E9CF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13DF33A3" w14:textId="77777777">
        <w:trPr>
          <w:jc w:val="center"/>
        </w:trPr>
        <w:tc>
          <w:tcPr>
            <w:tcW w:w="3300" w:type="dxa"/>
          </w:tcPr>
          <w:p w14:paraId="7A8DEFAB"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Кухня</w:t>
            </w:r>
          </w:p>
        </w:tc>
        <w:tc>
          <w:tcPr>
            <w:tcW w:w="4633" w:type="dxa"/>
          </w:tcPr>
          <w:p w14:paraId="32305EDF"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04B44C49"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E0C56FF" w14:textId="77777777">
        <w:trPr>
          <w:jc w:val="center"/>
        </w:trPr>
        <w:tc>
          <w:tcPr>
            <w:tcW w:w="3300" w:type="dxa"/>
          </w:tcPr>
          <w:p w14:paraId="74CCA0A5"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Санузел</w:t>
            </w:r>
          </w:p>
        </w:tc>
        <w:tc>
          <w:tcPr>
            <w:tcW w:w="4633" w:type="dxa"/>
          </w:tcPr>
          <w:p w14:paraId="693BCF2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6860220"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38380F28" w14:textId="77777777">
        <w:trPr>
          <w:jc w:val="center"/>
        </w:trPr>
        <w:tc>
          <w:tcPr>
            <w:tcW w:w="3300" w:type="dxa"/>
          </w:tcPr>
          <w:p w14:paraId="4A725884"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Коридор</w:t>
            </w:r>
          </w:p>
        </w:tc>
        <w:tc>
          <w:tcPr>
            <w:tcW w:w="4633" w:type="dxa"/>
          </w:tcPr>
          <w:p w14:paraId="1FBA9EAA"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5565AA03"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CBCC72F" w14:textId="77777777">
        <w:trPr>
          <w:jc w:val="center"/>
        </w:trPr>
        <w:tc>
          <w:tcPr>
            <w:tcW w:w="3300" w:type="dxa"/>
          </w:tcPr>
          <w:p w14:paraId="59AA31BE"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Кладовая</w:t>
            </w:r>
          </w:p>
        </w:tc>
        <w:tc>
          <w:tcPr>
            <w:tcW w:w="4633" w:type="dxa"/>
          </w:tcPr>
          <w:p w14:paraId="71433969"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AFE66D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685A8C67" w14:textId="77777777">
        <w:trPr>
          <w:jc w:val="center"/>
        </w:trPr>
        <w:tc>
          <w:tcPr>
            <w:tcW w:w="3300" w:type="dxa"/>
          </w:tcPr>
          <w:p w14:paraId="013237EF"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Лоджия/балкон (площадь, с понижающим коэффициентом)</w:t>
            </w:r>
          </w:p>
        </w:tc>
        <w:tc>
          <w:tcPr>
            <w:tcW w:w="4633" w:type="dxa"/>
          </w:tcPr>
          <w:p w14:paraId="7E9887D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CA02FE7"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bl>
    <w:p w14:paraId="74C9434D" w14:textId="77777777" w:rsidR="00DE41F7" w:rsidRDefault="00DE41F7">
      <w:pPr>
        <w:widowControl w:val="0"/>
        <w:shd w:val="clear" w:color="auto" w:fill="FFFFFF"/>
        <w:tabs>
          <w:tab w:val="left" w:pos="142"/>
          <w:tab w:val="left" w:pos="284"/>
        </w:tabs>
        <w:spacing w:after="0" w:line="240" w:lineRule="auto"/>
        <w:jc w:val="both"/>
        <w:rPr>
          <w:rFonts w:ascii="Times New Roman" w:eastAsia="Times New Roman" w:hAnsi="Times New Roman" w:cs="Times New Roman"/>
          <w:i/>
        </w:rPr>
      </w:pPr>
    </w:p>
    <w:p w14:paraId="6827D2C9" w14:textId="77777777" w:rsidR="00DE41F7" w:rsidRDefault="00D65596">
      <w:pPr>
        <w:widowControl w:val="0"/>
        <w:shd w:val="clear" w:color="auto" w:fill="FFFFFF"/>
        <w:tabs>
          <w:tab w:val="left" w:pos="142"/>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Стороны принимают во внимание, что номер Квартиры является условным и может быть изменен при кадастровых работах / кадастровом учете Жилого комплекса / Квартиры. Стороны констатируют, что в кадастровом учете площади балконов, лоджий, террас, веранд в общей площади Квартиры не учитываются.</w:t>
      </w:r>
    </w:p>
    <w:p w14:paraId="5ACE65EC" w14:textId="77777777" w:rsidR="00DE41F7" w:rsidRDefault="00D65596">
      <w:pPr>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Общая проектная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Общая проектная площадь определяется как сумма общей площади жилого помещения и площади лоджии, веранды, балкона, террасы с понижающими коэффициентами, установленными Применимым законодательством.</w:t>
      </w:r>
    </w:p>
    <w:p w14:paraId="3B290712" w14:textId="77777777" w:rsidR="00DE41F7" w:rsidRDefault="00DE41F7">
      <w:pPr>
        <w:spacing w:after="0" w:line="240" w:lineRule="auto"/>
        <w:ind w:firstLine="540"/>
        <w:jc w:val="both"/>
        <w:rPr>
          <w:rFonts w:ascii="Times New Roman" w:eastAsia="Times New Roman" w:hAnsi="Times New Roman" w:cs="Times New Roman"/>
        </w:rPr>
      </w:pPr>
    </w:p>
    <w:p w14:paraId="30010C71" w14:textId="77777777" w:rsidR="00DE41F7" w:rsidRDefault="00D65596">
      <w:pPr>
        <w:tabs>
          <w:tab w:val="left" w:pos="720"/>
        </w:tabs>
        <w:jc w:val="center"/>
        <w:rPr>
          <w:rFonts w:ascii="Times New Roman" w:eastAsia="Times New Roman" w:hAnsi="Times New Roman" w:cs="Times New Roman"/>
        </w:rPr>
      </w:pPr>
      <w:r>
        <w:rPr>
          <w:rFonts w:ascii="Times New Roman" w:eastAsia="Times New Roman" w:hAnsi="Times New Roman" w:cs="Times New Roman"/>
          <w:b/>
        </w:rPr>
        <w:t>ПОДПИСИ СТОРОН</w:t>
      </w:r>
    </w:p>
    <w:p w14:paraId="334708CB" w14:textId="77777777" w:rsidR="00DE41F7" w:rsidRDefault="00DE41F7">
      <w:pPr>
        <w:spacing w:after="0" w:line="240" w:lineRule="auto"/>
        <w:ind w:firstLine="540"/>
        <w:jc w:val="both"/>
        <w:rPr>
          <w:rFonts w:ascii="Times New Roman" w:eastAsia="Times New Roman" w:hAnsi="Times New Roman" w:cs="Times New Roman"/>
        </w:rPr>
      </w:pPr>
    </w:p>
    <w:tbl>
      <w:tblPr>
        <w:tblStyle w:val="a7"/>
        <w:tblW w:w="9745" w:type="dxa"/>
        <w:tblInd w:w="0" w:type="dxa"/>
        <w:tblLayout w:type="fixed"/>
        <w:tblLook w:val="0000" w:firstRow="0" w:lastRow="0" w:firstColumn="0" w:lastColumn="0" w:noHBand="0" w:noVBand="0"/>
      </w:tblPr>
      <w:tblGrid>
        <w:gridCol w:w="4786"/>
        <w:gridCol w:w="4959"/>
      </w:tblGrid>
      <w:tr w:rsidR="00DE41F7" w14:paraId="2E859804" w14:textId="77777777">
        <w:trPr>
          <w:trHeight w:val="379"/>
        </w:trPr>
        <w:tc>
          <w:tcPr>
            <w:tcW w:w="4786" w:type="dxa"/>
          </w:tcPr>
          <w:p w14:paraId="472920FF" w14:textId="71503C7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0FE3BAE5" w14:textId="7D593FD1"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6A971787" w14:textId="77777777">
        <w:trPr>
          <w:trHeight w:val="697"/>
        </w:trPr>
        <w:tc>
          <w:tcPr>
            <w:tcW w:w="4786" w:type="dxa"/>
          </w:tcPr>
          <w:p w14:paraId="5625AD77"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7E7C8A2A"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0ACD6898"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05324219"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741E795E"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50230581"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52C803FE" w14:textId="77777777">
        <w:trPr>
          <w:trHeight w:val="719"/>
        </w:trPr>
        <w:tc>
          <w:tcPr>
            <w:tcW w:w="4786" w:type="dxa"/>
          </w:tcPr>
          <w:p w14:paraId="416E84F0"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 /</w:t>
            </w:r>
          </w:p>
          <w:p w14:paraId="47EEBE6F"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2D0C7A99"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E4DFAE4" w14:textId="77777777" w:rsidR="00DE41F7" w:rsidRDefault="00DE41F7">
      <w:pPr>
        <w:tabs>
          <w:tab w:val="left" w:pos="851"/>
        </w:tabs>
        <w:ind w:firstLine="567"/>
        <w:rPr>
          <w:rFonts w:ascii="Times New Roman" w:eastAsia="Times New Roman" w:hAnsi="Times New Roman" w:cs="Times New Roman"/>
          <w:b/>
          <w:color w:val="000000"/>
        </w:rPr>
      </w:pPr>
    </w:p>
    <w:sectPr w:rsidR="00DE41F7">
      <w:headerReference w:type="default" r:id="rId13"/>
      <w:footerReference w:type="default" r:id="rId14"/>
      <w:pgSz w:w="11906" w:h="16838"/>
      <w:pgMar w:top="851" w:right="566" w:bottom="709" w:left="1191" w:header="425" w:footer="32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D826" w14:textId="77777777" w:rsidR="00C539D5" w:rsidRDefault="00C539D5">
      <w:pPr>
        <w:spacing w:after="0" w:line="240" w:lineRule="auto"/>
      </w:pPr>
      <w:r>
        <w:separator/>
      </w:r>
    </w:p>
  </w:endnote>
  <w:endnote w:type="continuationSeparator" w:id="0">
    <w:p w14:paraId="59EC5E29" w14:textId="77777777" w:rsidR="00C539D5" w:rsidRDefault="00C5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0B9E" w14:textId="681A67FB" w:rsidR="00DE41F7" w:rsidRDefault="00D65596">
    <w:pPr>
      <w:tabs>
        <w:tab w:val="center" w:pos="4677"/>
        <w:tab w:val="right" w:pos="9355"/>
      </w:tabs>
      <w:spacing w:before="60" w:after="14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Страница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D63058">
      <w:rPr>
        <w:rFonts w:ascii="Times New Roman" w:eastAsia="Times New Roman" w:hAnsi="Times New Roman" w:cs="Times New Roman"/>
        <w:b/>
        <w:noProof/>
        <w:sz w:val="24"/>
        <w:szCs w:val="24"/>
      </w:rPr>
      <w:t>11</w:t>
    </w:r>
    <w:r>
      <w:rPr>
        <w:rFonts w:ascii="Times New Roman" w:eastAsia="Times New Roman" w:hAnsi="Times New Roman" w:cs="Times New Roman"/>
        <w:b/>
        <w:sz w:val="24"/>
        <w:szCs w:val="24"/>
      </w:rPr>
      <w:fldChar w:fldCharType="end"/>
    </w:r>
    <w:r>
      <w:rPr>
        <w:rFonts w:ascii="Times New Roman" w:eastAsia="Times New Roman" w:hAnsi="Times New Roman" w:cs="Times New Roman"/>
      </w:rPr>
      <w:t xml:space="preserve"> из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NUMPAGES</w:instrText>
    </w:r>
    <w:r>
      <w:rPr>
        <w:rFonts w:ascii="Times New Roman" w:eastAsia="Times New Roman" w:hAnsi="Times New Roman" w:cs="Times New Roman"/>
        <w:b/>
        <w:sz w:val="24"/>
        <w:szCs w:val="24"/>
      </w:rPr>
      <w:fldChar w:fldCharType="separate"/>
    </w:r>
    <w:r w:rsidR="00D63058">
      <w:rPr>
        <w:rFonts w:ascii="Times New Roman" w:eastAsia="Times New Roman" w:hAnsi="Times New Roman" w:cs="Times New Roman"/>
        <w:b/>
        <w:noProof/>
        <w:sz w:val="24"/>
        <w:szCs w:val="24"/>
      </w:rPr>
      <w:t>19</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18392" w14:textId="77777777" w:rsidR="00C539D5" w:rsidRDefault="00C539D5">
      <w:pPr>
        <w:spacing w:after="0" w:line="240" w:lineRule="auto"/>
      </w:pPr>
      <w:r>
        <w:separator/>
      </w:r>
    </w:p>
  </w:footnote>
  <w:footnote w:type="continuationSeparator" w:id="0">
    <w:p w14:paraId="4A9D0F4C" w14:textId="77777777" w:rsidR="00C539D5" w:rsidRDefault="00C53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201CD" w14:textId="77777777" w:rsidR="00DE41F7" w:rsidRDefault="00D65596">
    <w:pPr>
      <w:tabs>
        <w:tab w:val="center" w:pos="4677"/>
        <w:tab w:val="right" w:pos="9355"/>
      </w:tabs>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Договор участия в долевом строительстве №  </w:t>
    </w:r>
    <w:r>
      <w:rPr>
        <w:rFonts w:ascii="Times New Roman" w:eastAsia="Times New Roman" w:hAnsi="Times New Roman" w:cs="Times New Roman"/>
        <w:i/>
        <w:smallCaps/>
      </w:rPr>
      <w:t>{{СДЕЛКА||Номер ДДУ}}</w:t>
    </w:r>
    <w:r>
      <w:rPr>
        <w:rFonts w:ascii="Times New Roman" w:eastAsia="Times New Roman" w:hAnsi="Times New Roman" w:cs="Times New Roman"/>
        <w:i/>
        <w:sz w:val="20"/>
        <w:szCs w:val="20"/>
      </w:rPr>
      <w:t xml:space="preserve"> от </w:t>
    </w:r>
    <w:r>
      <w:rPr>
        <w:rFonts w:ascii="Times New Roman" w:eastAsia="Times New Roman" w:hAnsi="Times New Roman" w:cs="Times New Roman"/>
        <w:i/>
      </w:rPr>
      <w:t>{{СДЕЛКА||Дата ДДУ||дата2ДДММГГГГ}}</w:t>
    </w:r>
    <w:r>
      <w:rPr>
        <w:rFonts w:ascii="Times New Roman" w:eastAsia="Times New Roman" w:hAnsi="Times New Roman" w:cs="Times New Roman"/>
        <w:i/>
        <w:sz w:val="20"/>
        <w:szCs w:val="20"/>
      </w:rPr>
      <w:t xml:space="preserve"> года</w:t>
    </w:r>
  </w:p>
  <w:p w14:paraId="5A9C1380" w14:textId="77777777" w:rsidR="00DE41F7" w:rsidRDefault="00DE41F7">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AE8"/>
    <w:multiLevelType w:val="multilevel"/>
    <w:tmpl w:val="3EF0DA22"/>
    <w:lvl w:ilvl="0">
      <w:start w:val="4"/>
      <w:numFmt w:val="decimal"/>
      <w:lvlText w:val="%1."/>
      <w:lvlJc w:val="left"/>
      <w:pPr>
        <w:ind w:left="360" w:hanging="360"/>
      </w:pPr>
    </w:lvl>
    <w:lvl w:ilvl="1">
      <w:start w:val="6"/>
      <w:numFmt w:val="decimal"/>
      <w:lvlText w:val="%1.%2."/>
      <w:lvlJc w:val="left"/>
      <w:pPr>
        <w:ind w:left="644" w:hanging="359"/>
      </w:pPr>
      <w:rPr>
        <w:b/>
        <w:sz w:val="22"/>
        <w:szCs w:val="22"/>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06D12079"/>
    <w:multiLevelType w:val="hybridMultilevel"/>
    <w:tmpl w:val="B560A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32810"/>
    <w:multiLevelType w:val="multilevel"/>
    <w:tmpl w:val="5374F5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65857F3"/>
    <w:multiLevelType w:val="multilevel"/>
    <w:tmpl w:val="80560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76B24"/>
    <w:multiLevelType w:val="multilevel"/>
    <w:tmpl w:val="15C689AE"/>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511D3D"/>
    <w:multiLevelType w:val="multilevel"/>
    <w:tmpl w:val="C07E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3B1499"/>
    <w:multiLevelType w:val="multilevel"/>
    <w:tmpl w:val="E99814C2"/>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0459D6"/>
    <w:multiLevelType w:val="multilevel"/>
    <w:tmpl w:val="738670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30F0102"/>
    <w:multiLevelType w:val="multilevel"/>
    <w:tmpl w:val="AC3AAC66"/>
    <w:lvl w:ilvl="0">
      <w:start w:val="13"/>
      <w:numFmt w:val="decimal"/>
      <w:lvlText w:val="%1."/>
      <w:lvlJc w:val="left"/>
      <w:pPr>
        <w:ind w:left="480" w:hanging="480"/>
      </w:pPr>
    </w:lvl>
    <w:lvl w:ilvl="1">
      <w:start w:val="4"/>
      <w:numFmt w:val="decimal"/>
      <w:lvlText w:val="%1.%2."/>
      <w:lvlJc w:val="left"/>
      <w:pPr>
        <w:ind w:left="480" w:hanging="480"/>
      </w:pPr>
      <w:rPr>
        <w:b/>
      </w:rPr>
    </w:lvl>
    <w:lvl w:ilvl="2">
      <w:start w:val="1"/>
      <w:numFmt w:val="decimal"/>
      <w:lvlText w:val="%1.%2.%3."/>
      <w:lvlJc w:val="left"/>
      <w:pPr>
        <w:ind w:left="720" w:hanging="720"/>
      </w:pPr>
      <w:rPr>
        <w:rFonts w:ascii="Arial" w:eastAsia="Arial" w:hAnsi="Arial" w:cs="Arial"/>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D80934"/>
    <w:multiLevelType w:val="multilevel"/>
    <w:tmpl w:val="A4AAA890"/>
    <w:lvl w:ilvl="0">
      <w:start w:val="7"/>
      <w:numFmt w:val="decimal"/>
      <w:lvlText w:val="%1."/>
      <w:lvlJc w:val="left"/>
      <w:pPr>
        <w:ind w:left="480" w:hanging="480"/>
      </w:pPr>
      <w:rPr>
        <w:b/>
      </w:rPr>
    </w:lvl>
    <w:lvl w:ilvl="1">
      <w:start w:val="1"/>
      <w:numFmt w:val="decimal"/>
      <w:lvlText w:val="Приложение № %2"/>
      <w:lvlJc w:val="left"/>
      <w:pPr>
        <w:ind w:left="84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4A4D3DCB"/>
    <w:multiLevelType w:val="multilevel"/>
    <w:tmpl w:val="B0424312"/>
    <w:lvl w:ilvl="0">
      <w:start w:val="1"/>
      <w:numFmt w:val="decimal"/>
      <w:lvlText w:val="%1."/>
      <w:lvlJc w:val="left"/>
      <w:pPr>
        <w:ind w:left="420" w:hanging="420"/>
      </w:pPr>
    </w:lvl>
    <w:lvl w:ilvl="1">
      <w:start w:val="1"/>
      <w:numFmt w:val="decimal"/>
      <w:lvlText w:val="%1.%2."/>
      <w:lvlJc w:val="left"/>
      <w:pPr>
        <w:ind w:left="0" w:firstLine="0"/>
      </w:pPr>
      <w:rPr>
        <w:b/>
      </w:rPr>
    </w:lvl>
    <w:lvl w:ilvl="2">
      <w:start w:val="1"/>
      <w:numFmt w:val="decimal"/>
      <w:lvlText w:val="%1.%2.%3."/>
      <w:lvlJc w:val="left"/>
      <w:pPr>
        <w:ind w:left="284" w:firstLine="0"/>
      </w:pPr>
      <w:rPr>
        <w:b/>
        <w:i w:val="0"/>
        <w:color w:val="000000"/>
      </w:rPr>
    </w:lvl>
    <w:lvl w:ilvl="3">
      <w:start w:val="1"/>
      <w:numFmt w:val="decimal"/>
      <w:lvlText w:val="%1.%2.%3.%4."/>
      <w:lvlJc w:val="left"/>
      <w:pPr>
        <w:ind w:left="834" w:hanging="720"/>
      </w:p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1" w15:restartNumberingAfterBreak="0">
    <w:nsid w:val="4D3E78B3"/>
    <w:multiLevelType w:val="multilevel"/>
    <w:tmpl w:val="8C4227E6"/>
    <w:lvl w:ilvl="0">
      <w:start w:val="5"/>
      <w:numFmt w:val="decimal"/>
      <w:lvlText w:val="%1."/>
      <w:lvlJc w:val="left"/>
      <w:pPr>
        <w:ind w:left="360" w:hanging="360"/>
      </w:pPr>
      <w:rPr>
        <w:b/>
        <w:sz w:val="22"/>
        <w:szCs w:val="22"/>
      </w:rPr>
    </w:lvl>
    <w:lvl w:ilvl="1">
      <w:start w:val="1"/>
      <w:numFmt w:val="decimal"/>
      <w:lvlText w:val="%1.%2."/>
      <w:lvlJc w:val="left"/>
      <w:pPr>
        <w:ind w:left="426" w:firstLine="0"/>
      </w:pPr>
      <w:rPr>
        <w:rFonts w:ascii="Times New Roman" w:eastAsia="Times New Roman" w:hAnsi="Times New Roman" w:cs="Times New Roman"/>
        <w:b/>
        <w:sz w:val="22"/>
        <w:szCs w:val="22"/>
      </w:rPr>
    </w:lvl>
    <w:lvl w:ilvl="2">
      <w:start w:val="1"/>
      <w:numFmt w:val="decimal"/>
      <w:lvlText w:val="%1.%2.%3."/>
      <w:lvlJc w:val="left"/>
      <w:pPr>
        <w:ind w:left="2836" w:firstLine="0"/>
      </w:pPr>
      <w:rPr>
        <w:b/>
      </w:rPr>
    </w:lvl>
    <w:lvl w:ilvl="3">
      <w:start w:val="1"/>
      <w:numFmt w:val="decimal"/>
      <w:lvlText w:val="%1.%2.%3.%4."/>
      <w:lvlJc w:val="left"/>
      <w:pPr>
        <w:ind w:left="1914" w:hanging="720"/>
      </w:pPr>
      <w:rPr>
        <w:b/>
      </w:rPr>
    </w:lvl>
    <w:lvl w:ilvl="4">
      <w:start w:val="1"/>
      <w:numFmt w:val="decimal"/>
      <w:lvlText w:val="%1.%2.%3.%4.%5."/>
      <w:lvlJc w:val="left"/>
      <w:pPr>
        <w:ind w:left="2672" w:hanging="1080"/>
      </w:pPr>
      <w:rPr>
        <w:b/>
      </w:rPr>
    </w:lvl>
    <w:lvl w:ilvl="5">
      <w:start w:val="1"/>
      <w:numFmt w:val="decimal"/>
      <w:lvlText w:val="%1.%2.%3.%4.%5.%6."/>
      <w:lvlJc w:val="left"/>
      <w:pPr>
        <w:ind w:left="3070" w:hanging="1080"/>
      </w:pPr>
      <w:rPr>
        <w:b/>
      </w:rPr>
    </w:lvl>
    <w:lvl w:ilvl="6">
      <w:start w:val="1"/>
      <w:numFmt w:val="decimal"/>
      <w:lvlText w:val="%1.%2.%3.%4.%5.%6.%7."/>
      <w:lvlJc w:val="left"/>
      <w:pPr>
        <w:ind w:left="3828" w:hanging="1440"/>
      </w:pPr>
      <w:rPr>
        <w:b/>
      </w:rPr>
    </w:lvl>
    <w:lvl w:ilvl="7">
      <w:start w:val="1"/>
      <w:numFmt w:val="decimal"/>
      <w:lvlText w:val="%1.%2.%3.%4.%5.%6.%7.%8."/>
      <w:lvlJc w:val="left"/>
      <w:pPr>
        <w:ind w:left="4226" w:hanging="1440"/>
      </w:pPr>
      <w:rPr>
        <w:b/>
      </w:rPr>
    </w:lvl>
    <w:lvl w:ilvl="8">
      <w:start w:val="1"/>
      <w:numFmt w:val="decimal"/>
      <w:lvlText w:val="%1.%2.%3.%4.%5.%6.%7.%8.%9."/>
      <w:lvlJc w:val="left"/>
      <w:pPr>
        <w:ind w:left="4984" w:hanging="1800"/>
      </w:pPr>
      <w:rPr>
        <w:b/>
      </w:rPr>
    </w:lvl>
  </w:abstractNum>
  <w:abstractNum w:abstractNumId="12" w15:restartNumberingAfterBreak="0">
    <w:nsid w:val="4E055D25"/>
    <w:multiLevelType w:val="multilevel"/>
    <w:tmpl w:val="236672E8"/>
    <w:lvl w:ilvl="0">
      <w:start w:val="4"/>
      <w:numFmt w:val="decimal"/>
      <w:lvlText w:val="%1."/>
      <w:lvlJc w:val="left"/>
      <w:pPr>
        <w:ind w:left="420" w:hanging="420"/>
      </w:pPr>
    </w:lvl>
    <w:lvl w:ilvl="1">
      <w:start w:val="1"/>
      <w:numFmt w:val="decimal"/>
      <w:lvlText w:val="%1.%2."/>
      <w:lvlJc w:val="left"/>
      <w:pPr>
        <w:ind w:left="1271" w:hanging="420"/>
      </w:pPr>
      <w:rPr>
        <w:b/>
      </w:rPr>
    </w:lvl>
    <w:lvl w:ilvl="2">
      <w:start w:val="1"/>
      <w:numFmt w:val="decimal"/>
      <w:lvlText w:val="%1.%2.%3."/>
      <w:lvlJc w:val="left"/>
      <w:pPr>
        <w:ind w:left="10501" w:hanging="720"/>
      </w:pPr>
      <w:rPr>
        <w:b/>
        <w:i w:val="0"/>
        <w:color w:val="000000"/>
        <w:sz w:val="22"/>
        <w:szCs w:val="22"/>
      </w:rPr>
    </w:lvl>
    <w:lvl w:ilvl="3">
      <w:start w:val="1"/>
      <w:numFmt w:val="decimal"/>
      <w:lvlText w:val="%1.%2.%3.%4."/>
      <w:lvlJc w:val="left"/>
      <w:pPr>
        <w:ind w:left="9509" w:hanging="720"/>
      </w:pPr>
      <w:rPr>
        <w:b/>
      </w:r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3" w15:restartNumberingAfterBreak="0">
    <w:nsid w:val="586328B8"/>
    <w:multiLevelType w:val="multilevel"/>
    <w:tmpl w:val="98F8E9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72" w:hanging="360"/>
      </w:pPr>
      <w:rPr>
        <w:rFonts w:ascii="Courier New" w:eastAsia="Courier New" w:hAnsi="Courier New" w:cs="Courier New"/>
      </w:rPr>
    </w:lvl>
    <w:lvl w:ilvl="2">
      <w:start w:val="1"/>
      <w:numFmt w:val="bullet"/>
      <w:lvlText w:val="▪"/>
      <w:lvlJc w:val="left"/>
      <w:pPr>
        <w:ind w:left="2892" w:hanging="360"/>
      </w:pPr>
      <w:rPr>
        <w:rFonts w:ascii="Noto Sans Symbols" w:eastAsia="Noto Sans Symbols" w:hAnsi="Noto Sans Symbols" w:cs="Noto Sans Symbols"/>
      </w:rPr>
    </w:lvl>
    <w:lvl w:ilvl="3">
      <w:start w:val="1"/>
      <w:numFmt w:val="bullet"/>
      <w:lvlText w:val="●"/>
      <w:lvlJc w:val="left"/>
      <w:pPr>
        <w:ind w:left="3612" w:hanging="360"/>
      </w:pPr>
      <w:rPr>
        <w:rFonts w:ascii="Noto Sans Symbols" w:eastAsia="Noto Sans Symbols" w:hAnsi="Noto Sans Symbols" w:cs="Noto Sans Symbols"/>
      </w:rPr>
    </w:lvl>
    <w:lvl w:ilvl="4">
      <w:start w:val="1"/>
      <w:numFmt w:val="bullet"/>
      <w:lvlText w:val="o"/>
      <w:lvlJc w:val="left"/>
      <w:pPr>
        <w:ind w:left="4332" w:hanging="360"/>
      </w:pPr>
      <w:rPr>
        <w:rFonts w:ascii="Courier New" w:eastAsia="Courier New" w:hAnsi="Courier New" w:cs="Courier New"/>
      </w:rPr>
    </w:lvl>
    <w:lvl w:ilvl="5">
      <w:start w:val="1"/>
      <w:numFmt w:val="bullet"/>
      <w:lvlText w:val="▪"/>
      <w:lvlJc w:val="left"/>
      <w:pPr>
        <w:ind w:left="5052" w:hanging="360"/>
      </w:pPr>
      <w:rPr>
        <w:rFonts w:ascii="Noto Sans Symbols" w:eastAsia="Noto Sans Symbols" w:hAnsi="Noto Sans Symbols" w:cs="Noto Sans Symbols"/>
      </w:rPr>
    </w:lvl>
    <w:lvl w:ilvl="6">
      <w:start w:val="1"/>
      <w:numFmt w:val="bullet"/>
      <w:lvlText w:val="●"/>
      <w:lvlJc w:val="left"/>
      <w:pPr>
        <w:ind w:left="5772" w:hanging="360"/>
      </w:pPr>
      <w:rPr>
        <w:rFonts w:ascii="Noto Sans Symbols" w:eastAsia="Noto Sans Symbols" w:hAnsi="Noto Sans Symbols" w:cs="Noto Sans Symbols"/>
      </w:rPr>
    </w:lvl>
    <w:lvl w:ilvl="7">
      <w:start w:val="1"/>
      <w:numFmt w:val="bullet"/>
      <w:lvlText w:val="o"/>
      <w:lvlJc w:val="left"/>
      <w:pPr>
        <w:ind w:left="6492" w:hanging="360"/>
      </w:pPr>
      <w:rPr>
        <w:rFonts w:ascii="Courier New" w:eastAsia="Courier New" w:hAnsi="Courier New" w:cs="Courier New"/>
      </w:rPr>
    </w:lvl>
    <w:lvl w:ilvl="8">
      <w:start w:val="1"/>
      <w:numFmt w:val="bullet"/>
      <w:lvlText w:val="▪"/>
      <w:lvlJc w:val="left"/>
      <w:pPr>
        <w:ind w:left="7212" w:hanging="360"/>
      </w:pPr>
      <w:rPr>
        <w:rFonts w:ascii="Noto Sans Symbols" w:eastAsia="Noto Sans Symbols" w:hAnsi="Noto Sans Symbols" w:cs="Noto Sans Symbols"/>
      </w:rPr>
    </w:lvl>
  </w:abstractNum>
  <w:abstractNum w:abstractNumId="14" w15:restartNumberingAfterBreak="0">
    <w:nsid w:val="62BF77FB"/>
    <w:multiLevelType w:val="multilevel"/>
    <w:tmpl w:val="4C8E5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D1206E"/>
    <w:multiLevelType w:val="multilevel"/>
    <w:tmpl w:val="AAB6A1F2"/>
    <w:lvl w:ilvl="0">
      <w:start w:val="1"/>
      <w:numFmt w:val="bullet"/>
      <w:lvlText w:val="●"/>
      <w:lvlJc w:val="left"/>
      <w:pPr>
        <w:ind w:left="1344" w:hanging="360"/>
      </w:pPr>
      <w:rPr>
        <w:rFonts w:ascii="Noto Sans Symbols" w:eastAsia="Noto Sans Symbols" w:hAnsi="Noto Sans Symbols" w:cs="Noto Sans Symbols"/>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abstractNum w:abstractNumId="16" w15:restartNumberingAfterBreak="0">
    <w:nsid w:val="79A57318"/>
    <w:multiLevelType w:val="multilevel"/>
    <w:tmpl w:val="43A21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5"/>
  </w:num>
  <w:num w:numId="4">
    <w:abstractNumId w:val="12"/>
  </w:num>
  <w:num w:numId="5">
    <w:abstractNumId w:val="11"/>
  </w:num>
  <w:num w:numId="6">
    <w:abstractNumId w:val="2"/>
  </w:num>
  <w:num w:numId="7">
    <w:abstractNumId w:val="13"/>
  </w:num>
  <w:num w:numId="8">
    <w:abstractNumId w:val="0"/>
  </w:num>
  <w:num w:numId="9">
    <w:abstractNumId w:val="14"/>
  </w:num>
  <w:num w:numId="10">
    <w:abstractNumId w:val="15"/>
  </w:num>
  <w:num w:numId="11">
    <w:abstractNumId w:val="6"/>
  </w:num>
  <w:num w:numId="12">
    <w:abstractNumId w:val="10"/>
  </w:num>
  <w:num w:numId="13">
    <w:abstractNumId w:val="4"/>
  </w:num>
  <w:num w:numId="14">
    <w:abstractNumId w:val="3"/>
  </w:num>
  <w:num w:numId="15">
    <w:abstractNumId w:val="7"/>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F7"/>
    <w:rsid w:val="00035816"/>
    <w:rsid w:val="00062657"/>
    <w:rsid w:val="000B3A2D"/>
    <w:rsid w:val="00112BFB"/>
    <w:rsid w:val="0014028B"/>
    <w:rsid w:val="00141BA0"/>
    <w:rsid w:val="001431B9"/>
    <w:rsid w:val="0015494E"/>
    <w:rsid w:val="00154DF4"/>
    <w:rsid w:val="0025219D"/>
    <w:rsid w:val="00302A56"/>
    <w:rsid w:val="00321EB0"/>
    <w:rsid w:val="00327CCD"/>
    <w:rsid w:val="00327D09"/>
    <w:rsid w:val="00332018"/>
    <w:rsid w:val="0034355D"/>
    <w:rsid w:val="00345D65"/>
    <w:rsid w:val="00377256"/>
    <w:rsid w:val="003D412D"/>
    <w:rsid w:val="00417C5F"/>
    <w:rsid w:val="004575ED"/>
    <w:rsid w:val="00457E29"/>
    <w:rsid w:val="004F1D4C"/>
    <w:rsid w:val="00562FF3"/>
    <w:rsid w:val="0057171D"/>
    <w:rsid w:val="006112C0"/>
    <w:rsid w:val="006247C0"/>
    <w:rsid w:val="00625CA5"/>
    <w:rsid w:val="00667352"/>
    <w:rsid w:val="006A7AB0"/>
    <w:rsid w:val="006E2F79"/>
    <w:rsid w:val="006F1E54"/>
    <w:rsid w:val="00735082"/>
    <w:rsid w:val="00766ED5"/>
    <w:rsid w:val="007B7D1A"/>
    <w:rsid w:val="007D3D3B"/>
    <w:rsid w:val="00873391"/>
    <w:rsid w:val="00891761"/>
    <w:rsid w:val="008D4D06"/>
    <w:rsid w:val="008F48AA"/>
    <w:rsid w:val="00913315"/>
    <w:rsid w:val="009209B3"/>
    <w:rsid w:val="00925BCB"/>
    <w:rsid w:val="00951351"/>
    <w:rsid w:val="00981B95"/>
    <w:rsid w:val="009A1F9C"/>
    <w:rsid w:val="009B1FC7"/>
    <w:rsid w:val="009B5040"/>
    <w:rsid w:val="00A141B5"/>
    <w:rsid w:val="00A45C93"/>
    <w:rsid w:val="00A54B33"/>
    <w:rsid w:val="00A55F3C"/>
    <w:rsid w:val="00A5655C"/>
    <w:rsid w:val="00A61A90"/>
    <w:rsid w:val="00AC3C53"/>
    <w:rsid w:val="00AC5B4C"/>
    <w:rsid w:val="00AD182C"/>
    <w:rsid w:val="00B96769"/>
    <w:rsid w:val="00C539D5"/>
    <w:rsid w:val="00C63BB8"/>
    <w:rsid w:val="00C81654"/>
    <w:rsid w:val="00CA121F"/>
    <w:rsid w:val="00CC0A3E"/>
    <w:rsid w:val="00CD59FD"/>
    <w:rsid w:val="00D038F7"/>
    <w:rsid w:val="00D3102D"/>
    <w:rsid w:val="00D63058"/>
    <w:rsid w:val="00D65596"/>
    <w:rsid w:val="00D90272"/>
    <w:rsid w:val="00DA6787"/>
    <w:rsid w:val="00DB172B"/>
    <w:rsid w:val="00DD2212"/>
    <w:rsid w:val="00DD273F"/>
    <w:rsid w:val="00DE41F7"/>
    <w:rsid w:val="00E33593"/>
    <w:rsid w:val="00E564EC"/>
    <w:rsid w:val="00E6382D"/>
    <w:rsid w:val="00E650DB"/>
    <w:rsid w:val="00EA6B0E"/>
    <w:rsid w:val="00EC541A"/>
    <w:rsid w:val="00F94ECE"/>
    <w:rsid w:val="00FB0C3C"/>
    <w:rsid w:val="00FC1375"/>
    <w:rsid w:val="00FE5AD1"/>
    <w:rsid w:val="00FF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8E7B"/>
  <w15:docId w15:val="{57E26A18-D8DC-4BF7-A9A0-1208BB37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outlineLvl w:val="0"/>
    </w:pPr>
    <w:rPr>
      <w:rFonts w:ascii="Arial" w:eastAsia="Arial" w:hAnsi="Arial" w:cs="Arial"/>
      <w:b/>
      <w:sz w:val="32"/>
      <w:szCs w:val="32"/>
    </w:rPr>
  </w:style>
  <w:style w:type="paragraph" w:styleId="2">
    <w:name w:val="heading 2"/>
    <w:basedOn w:val="a"/>
    <w:next w:val="a"/>
    <w:pPr>
      <w:keepNext/>
      <w:spacing w:before="240" w:after="60" w:line="240" w:lineRule="auto"/>
      <w:ind w:left="576" w:hanging="576"/>
      <w:outlineLvl w:val="1"/>
    </w:pPr>
    <w:rPr>
      <w:rFonts w:ascii="Arial" w:eastAsia="Arial" w:hAnsi="Arial" w:cs="Arial"/>
      <w:b/>
      <w:i/>
      <w:sz w:val="28"/>
      <w:szCs w:val="28"/>
    </w:rPr>
  </w:style>
  <w:style w:type="paragraph" w:styleId="3">
    <w:name w:val="heading 3"/>
    <w:basedOn w:val="a"/>
    <w:next w:val="a"/>
    <w:pPr>
      <w:keepNext/>
      <w:spacing w:before="240" w:after="60" w:line="240" w:lineRule="auto"/>
      <w:ind w:left="720" w:hanging="720"/>
      <w:outlineLvl w:val="2"/>
    </w:pPr>
    <w:rPr>
      <w:rFonts w:ascii="Arial" w:eastAsia="Arial" w:hAnsi="Arial" w:cs="Arial"/>
      <w:b/>
      <w:sz w:val="26"/>
      <w:szCs w:val="26"/>
    </w:rPr>
  </w:style>
  <w:style w:type="paragraph" w:styleId="4">
    <w:name w:val="heading 4"/>
    <w:basedOn w:val="a"/>
    <w:next w:val="a"/>
    <w:pPr>
      <w:keepNext/>
      <w:spacing w:before="240" w:after="60" w:line="240" w:lineRule="auto"/>
      <w:ind w:left="864" w:hanging="864"/>
      <w:outlineLvl w:val="3"/>
    </w:pPr>
    <w:rPr>
      <w:rFonts w:ascii="Times New Roman" w:eastAsia="Times New Roman" w:hAnsi="Times New Roman" w:cs="Times New Roman"/>
      <w:b/>
      <w:sz w:val="28"/>
      <w:szCs w:val="28"/>
    </w:rPr>
  </w:style>
  <w:style w:type="paragraph" w:styleId="5">
    <w:name w:val="heading 5"/>
    <w:basedOn w:val="a"/>
    <w:next w:val="a"/>
    <w:pPr>
      <w:spacing w:before="240" w:after="60" w:line="240" w:lineRule="auto"/>
      <w:ind w:left="1008" w:hanging="1008"/>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outlineLvl w:val="5"/>
    </w:pPr>
    <w:rPr>
      <w:rFonts w:ascii="Times New Roman" w:eastAsia="Times New Roman" w:hAnsi="Times New Roman" w:cs="Times New Roman"/>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D310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3102D"/>
    <w:rPr>
      <w:rFonts w:ascii="Segoe UI" w:hAnsi="Segoe UI" w:cs="Segoe UI"/>
      <w:sz w:val="18"/>
      <w:szCs w:val="18"/>
    </w:rPr>
  </w:style>
  <w:style w:type="paragraph" w:styleId="aa">
    <w:name w:val="List Paragraph"/>
    <w:basedOn w:val="a"/>
    <w:uiPriority w:val="34"/>
    <w:qFormat/>
    <w:rsid w:val="00327CCD"/>
    <w:pPr>
      <w:ind w:left="720"/>
      <w:contextualSpacing/>
    </w:pPr>
  </w:style>
  <w:style w:type="character" w:styleId="ab">
    <w:name w:val="annotation reference"/>
    <w:basedOn w:val="a0"/>
    <w:uiPriority w:val="99"/>
    <w:semiHidden/>
    <w:unhideWhenUsed/>
    <w:rsid w:val="009209B3"/>
    <w:rPr>
      <w:sz w:val="16"/>
      <w:szCs w:val="16"/>
    </w:rPr>
  </w:style>
  <w:style w:type="paragraph" w:styleId="ac">
    <w:name w:val="annotation text"/>
    <w:basedOn w:val="a"/>
    <w:link w:val="ad"/>
    <w:uiPriority w:val="99"/>
    <w:semiHidden/>
    <w:unhideWhenUsed/>
    <w:rsid w:val="009209B3"/>
    <w:pPr>
      <w:spacing w:line="240" w:lineRule="auto"/>
    </w:pPr>
    <w:rPr>
      <w:sz w:val="20"/>
      <w:szCs w:val="20"/>
    </w:rPr>
  </w:style>
  <w:style w:type="character" w:customStyle="1" w:styleId="ad">
    <w:name w:val="Текст примечания Знак"/>
    <w:basedOn w:val="a0"/>
    <w:link w:val="ac"/>
    <w:uiPriority w:val="99"/>
    <w:semiHidden/>
    <w:rsid w:val="009209B3"/>
    <w:rPr>
      <w:sz w:val="20"/>
      <w:szCs w:val="20"/>
    </w:rPr>
  </w:style>
  <w:style w:type="paragraph" w:styleId="ae">
    <w:name w:val="annotation subject"/>
    <w:basedOn w:val="ac"/>
    <w:next w:val="ac"/>
    <w:link w:val="af"/>
    <w:uiPriority w:val="99"/>
    <w:semiHidden/>
    <w:unhideWhenUsed/>
    <w:rsid w:val="009209B3"/>
    <w:rPr>
      <w:b/>
      <w:bCs/>
    </w:rPr>
  </w:style>
  <w:style w:type="character" w:customStyle="1" w:styleId="af">
    <w:name w:val="Тема примечания Знак"/>
    <w:basedOn w:val="ad"/>
    <w:link w:val="ae"/>
    <w:uiPriority w:val="99"/>
    <w:semiHidden/>
    <w:rsid w:val="009209B3"/>
    <w:rPr>
      <w:b/>
      <w:bCs/>
      <w:sz w:val="20"/>
      <w:szCs w:val="20"/>
    </w:rPr>
  </w:style>
  <w:style w:type="character" w:styleId="af0">
    <w:name w:val="Strong"/>
    <w:uiPriority w:val="22"/>
    <w:qFormat/>
    <w:rsid w:val="0091331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9304152C4690C4C9E339D9B6D1DB897" ma:contentTypeVersion="1" ma:contentTypeDescription="Создание документа." ma:contentTypeScope="" ma:versionID="40f3be9217e0917108e682e51e238ec9">
  <xsd:schema xmlns:xsd="http://www.w3.org/2001/XMLSchema" xmlns:xs="http://www.w3.org/2001/XMLSchema" xmlns:p="http://schemas.microsoft.com/office/2006/metadata/properties" xmlns:ns2="56b9795d-91ef-4a27-887a-13d6bce8961e" targetNamespace="http://schemas.microsoft.com/office/2006/metadata/properties" ma:root="true" ma:fieldsID="af58b19d5816f0931e957bfb6395ea9a" ns2:_="">
    <xsd:import namespace="56b9795d-91ef-4a27-887a-13d6bce8961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9795d-91ef-4a27-887a-13d6bce8961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FE866-5BD7-4EA8-8E04-6F740067F1EC}">
  <ds:schemaRefs>
    <ds:schemaRef ds:uri="http://schemas.microsoft.com/sharepoint/v3/contenttype/forms"/>
  </ds:schemaRefs>
</ds:datastoreItem>
</file>

<file path=customXml/itemProps2.xml><?xml version="1.0" encoding="utf-8"?>
<ds:datastoreItem xmlns:ds="http://schemas.openxmlformats.org/officeDocument/2006/customXml" ds:itemID="{B3084618-4B15-486F-9D70-360B46BBE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9795d-91ef-4a27-887a-13d6bce8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3B00E4-CA50-42B9-B2FC-C64EFCBA619D}">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56b9795d-91ef-4a27-887a-13d6bce8961e"/>
    <ds:schemaRef ds:uri="http://purl.org/dc/terms/"/>
  </ds:schemaRefs>
</ds:datastoreItem>
</file>

<file path=customXml/itemProps4.xml><?xml version="1.0" encoding="utf-8"?>
<ds:datastoreItem xmlns:ds="http://schemas.openxmlformats.org/officeDocument/2006/customXml" ds:itemID="{1D33007B-6F40-4A19-8888-139A90DD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10849</Words>
  <Characters>61845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Тараканова Ольга Леонидовна</dc:creator>
  <cp:lastModifiedBy>Тараканова Ольга Леонидовна</cp:lastModifiedBy>
  <cp:revision>9</cp:revision>
  <dcterms:created xsi:type="dcterms:W3CDTF">2024-03-22T08:11:00Z</dcterms:created>
  <dcterms:modified xsi:type="dcterms:W3CDTF">2025-01-09T10:01:00Z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0x01010049304152C4690C4C9E339D9B6D1DB897</vt:lpwstr>
  </property>
</Properties>
</file>